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right="2" w:rightChars="1"/>
        <w:jc w:val="center"/>
        <w:rPr>
          <w:rFonts w:hint="eastAsia" w:ascii="宋体" w:hAnsi="宋体" w:eastAsia="宋体" w:cs="Times New Roman"/>
          <w:b/>
          <w:sz w:val="44"/>
          <w:szCs w:val="44"/>
        </w:rPr>
      </w:pPr>
    </w:p>
    <w:p>
      <w:pPr>
        <w:snapToGrid w:val="0"/>
        <w:spacing w:line="360" w:lineRule="auto"/>
        <w:ind w:right="2" w:rightChars="1"/>
        <w:jc w:val="center"/>
        <w:rPr>
          <w:rFonts w:hint="eastAsia" w:ascii="宋体" w:hAnsi="宋体" w:eastAsia="宋体" w:cs="Times New Roman"/>
          <w:b/>
          <w:sz w:val="44"/>
          <w:szCs w:val="44"/>
        </w:rPr>
      </w:pPr>
    </w:p>
    <w:p>
      <w:pPr>
        <w:snapToGrid w:val="0"/>
        <w:spacing w:line="360" w:lineRule="auto"/>
        <w:ind w:right="-447"/>
        <w:jc w:val="center"/>
        <w:rPr>
          <w:rFonts w:hint="eastAsia" w:ascii="方正小标宋简体" w:hAnsi="方正小标宋简体" w:eastAsia="方正小标宋简体" w:cs="方正小标宋简体"/>
          <w:b/>
          <w:color w:val="000000" w:themeColor="text1"/>
          <w:sz w:val="44"/>
          <w:szCs w:val="44"/>
          <w:lang w:val="en-US" w:eastAsia="zh-CN"/>
          <w14:textFill>
            <w14:solidFill>
              <w14:schemeClr w14:val="tx1"/>
            </w14:solidFill>
          </w14:textFill>
        </w:rPr>
      </w:pPr>
    </w:p>
    <w:p>
      <w:pPr>
        <w:snapToGrid w:val="0"/>
        <w:spacing w:line="360" w:lineRule="auto"/>
        <w:ind w:right="-447"/>
        <w:jc w:val="center"/>
        <w:rPr>
          <w:rFonts w:hint="eastAsia" w:ascii="方正小标宋简体" w:hAnsi="方正小标宋简体" w:eastAsia="方正小标宋简体" w:cs="方正小标宋简体"/>
          <w:b/>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color w:val="000000" w:themeColor="text1"/>
          <w:sz w:val="44"/>
          <w:szCs w:val="44"/>
          <w:lang w:val="en-US" w:eastAsia="zh-CN"/>
          <w14:textFill>
            <w14:solidFill>
              <w14:schemeClr w14:val="tx1"/>
            </w14:solidFill>
          </w14:textFill>
        </w:rPr>
        <w:t>甘肃酒钢集团宏翔能源公司</w:t>
      </w:r>
    </w:p>
    <w:p>
      <w:pPr>
        <w:snapToGrid w:val="0"/>
        <w:spacing w:line="360" w:lineRule="auto"/>
        <w:ind w:right="-447"/>
        <w:jc w:val="both"/>
        <w:rPr>
          <w:rFonts w:hint="eastAsia" w:ascii="方正小标宋简体" w:hAnsi="方正小标宋简体" w:eastAsia="方正小标宋简体" w:cs="方正小标宋简体"/>
          <w:b/>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color w:val="000000" w:themeColor="text1"/>
          <w:sz w:val="44"/>
          <w:szCs w:val="44"/>
          <w:lang w:val="en-US" w:eastAsia="zh-CN"/>
          <w14:textFill>
            <w14:solidFill>
              <w14:schemeClr w14:val="tx1"/>
            </w14:solidFill>
          </w14:textFill>
        </w:rPr>
        <w:t>（高压变频器干式变压器温度控制器\LD-B10-10D PT100）</w:t>
      </w:r>
    </w:p>
    <w:p>
      <w:pPr>
        <w:snapToGrid w:val="0"/>
        <w:spacing w:line="360" w:lineRule="auto"/>
        <w:ind w:right="-447"/>
        <w:jc w:val="center"/>
        <w:rPr>
          <w:rFonts w:hint="eastAsia" w:ascii="方正小标宋简体" w:hAnsi="方正小标宋简体" w:eastAsia="方正小标宋简体" w:cs="方正小标宋简体"/>
          <w:b/>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color w:val="000000" w:themeColor="text1"/>
          <w:sz w:val="44"/>
          <w:szCs w:val="44"/>
          <w:lang w:val="en-US" w:eastAsia="zh-CN"/>
          <w14:textFill>
            <w14:solidFill>
              <w14:schemeClr w14:val="tx1"/>
            </w14:solidFill>
          </w14:textFill>
        </w:rPr>
        <w:t>技术规格书</w:t>
      </w:r>
    </w:p>
    <w:p>
      <w:pPr>
        <w:snapToGrid w:val="0"/>
        <w:spacing w:line="360" w:lineRule="auto"/>
        <w:ind w:right="2" w:rightChars="1"/>
        <w:jc w:val="center"/>
        <w:rPr>
          <w:rFonts w:hint="eastAsia" w:ascii="宋体" w:hAnsi="宋体" w:eastAsia="宋体" w:cs="Times New Roman"/>
          <w:b/>
          <w:sz w:val="32"/>
          <w:szCs w:val="32"/>
          <w:lang w:val="en-US" w:eastAsia="zh-CN"/>
        </w:rPr>
      </w:pPr>
      <w:r>
        <w:rPr>
          <w:rFonts w:hint="eastAsia" w:ascii="宋体" w:hAnsi="宋体" w:eastAsia="宋体" w:cs="Times New Roman"/>
          <w:b/>
          <w:sz w:val="44"/>
          <w:szCs w:val="44"/>
        </w:rPr>
        <w:br w:type="textWrapping"/>
      </w:r>
      <w:r>
        <w:rPr>
          <w:rFonts w:hint="eastAsia" w:ascii="宋体" w:hAnsi="宋体" w:eastAsia="宋体" w:cs="Times New Roman"/>
          <w:b/>
          <w:sz w:val="44"/>
          <w:szCs w:val="44"/>
        </w:rPr>
        <w:br w:type="textWrapping"/>
      </w:r>
      <w:r>
        <w:rPr>
          <w:rFonts w:hint="eastAsia" w:ascii="宋体" w:hAnsi="宋体" w:eastAsia="宋体" w:cs="Times New Roman"/>
          <w:b/>
          <w:sz w:val="44"/>
          <w:szCs w:val="44"/>
        </w:rPr>
        <w:br w:type="textWrapping"/>
      </w:r>
      <w:r>
        <w:rPr>
          <w:rFonts w:hint="eastAsia" w:ascii="宋体" w:hAnsi="宋体" w:eastAsia="宋体" w:cs="Times New Roman"/>
          <w:b/>
          <w:sz w:val="44"/>
          <w:szCs w:val="44"/>
        </w:rPr>
        <w:br w:type="textWrapping"/>
      </w:r>
      <w:r>
        <w:rPr>
          <w:rFonts w:hint="eastAsia" w:ascii="宋体" w:hAnsi="宋体" w:eastAsia="宋体" w:cs="Times New Roman"/>
          <w:b/>
          <w:sz w:val="44"/>
          <w:szCs w:val="44"/>
        </w:rPr>
        <w:br w:type="textWrapping"/>
      </w:r>
      <w:r>
        <w:rPr>
          <w:rFonts w:hint="eastAsia" w:ascii="宋体" w:hAnsi="宋体" w:eastAsia="宋体" w:cs="Times New Roman"/>
          <w:b/>
          <w:sz w:val="32"/>
          <w:szCs w:val="32"/>
        </w:rPr>
        <w:br w:type="textWrapping"/>
      </w:r>
      <w:r>
        <w:rPr>
          <w:rFonts w:hint="eastAsia" w:ascii="宋体" w:hAnsi="宋体" w:eastAsia="宋体" w:cs="Times New Roman"/>
          <w:b/>
          <w:sz w:val="32"/>
          <w:szCs w:val="32"/>
          <w:lang w:val="en-US" w:eastAsia="zh-CN"/>
        </w:rPr>
        <w:t xml:space="preserve">   </w:t>
      </w:r>
      <w:bookmarkStart w:id="0" w:name="_GoBack"/>
      <w:bookmarkEnd w:id="0"/>
      <w:r>
        <w:rPr>
          <w:rFonts w:hint="eastAsia" w:ascii="宋体" w:hAnsi="宋体" w:eastAsia="宋体" w:cs="Times New Roman"/>
          <w:b/>
          <w:sz w:val="32"/>
          <w:szCs w:val="32"/>
        </w:rPr>
        <w:t>甲方：</w:t>
      </w:r>
      <w:r>
        <w:rPr>
          <w:rFonts w:hint="eastAsia" w:ascii="宋体" w:hAnsi="宋体" w:eastAsia="宋体" w:cs="Times New Roman"/>
          <w:b/>
          <w:sz w:val="32"/>
          <w:szCs w:val="32"/>
          <w:lang w:val="en-US" w:eastAsia="zh-CN"/>
        </w:rPr>
        <w:t>甘肃酒钢宏兴宏翔能源有限责任公司</w:t>
      </w:r>
      <w:r>
        <w:rPr>
          <w:rFonts w:hint="eastAsia" w:ascii="宋体" w:hAnsi="宋体" w:eastAsia="宋体" w:cs="Times New Roman"/>
          <w:b/>
          <w:sz w:val="32"/>
          <w:szCs w:val="32"/>
        </w:rPr>
        <w:t xml:space="preserve">    </w:t>
      </w:r>
      <w:r>
        <w:rPr>
          <w:rFonts w:hint="eastAsia" w:ascii="宋体" w:hAnsi="宋体" w:eastAsia="宋体" w:cs="Times New Roman"/>
          <w:b/>
          <w:sz w:val="32"/>
          <w:szCs w:val="32"/>
          <w:lang w:val="en-US" w:eastAsia="zh-CN"/>
        </w:rPr>
        <w:t xml:space="preserve">            </w:t>
      </w:r>
    </w:p>
    <w:p>
      <w:pPr>
        <w:snapToGrid w:val="0"/>
        <w:spacing w:line="360" w:lineRule="auto"/>
        <w:ind w:right="2" w:rightChars="1" w:firstLine="2570" w:firstLineChars="800"/>
        <w:jc w:val="both"/>
        <w:rPr>
          <w:rFonts w:hint="eastAsia" w:ascii="宋体" w:hAnsi="宋体" w:eastAsia="宋体" w:cs="Times New Roman"/>
          <w:b/>
          <w:sz w:val="44"/>
          <w:szCs w:val="44"/>
        </w:rPr>
      </w:pPr>
      <w:r>
        <w:rPr>
          <w:rFonts w:hint="eastAsia" w:ascii="宋体" w:hAnsi="宋体" w:eastAsia="宋体" w:cs="Times New Roman"/>
          <w:b/>
          <w:sz w:val="32"/>
          <w:szCs w:val="32"/>
        </w:rPr>
        <w:t>乙方：</w:t>
      </w:r>
      <w:r>
        <w:rPr>
          <w:rFonts w:hint="eastAsia" w:ascii="宋体" w:hAnsi="宋体" w:eastAsia="宋体" w:cs="Times New Roman"/>
          <w:b/>
          <w:sz w:val="32"/>
          <w:szCs w:val="32"/>
        </w:rPr>
        <w:tab/>
      </w:r>
    </w:p>
    <w:p>
      <w:pPr>
        <w:snapToGrid w:val="0"/>
        <w:spacing w:line="360" w:lineRule="auto"/>
        <w:ind w:right="2" w:rightChars="1"/>
        <w:jc w:val="center"/>
        <w:rPr>
          <w:rFonts w:hint="eastAsia" w:ascii="宋体" w:hAnsi="宋体" w:eastAsia="宋体" w:cs="Times New Roman"/>
          <w:b/>
          <w:sz w:val="44"/>
          <w:szCs w:val="44"/>
        </w:rPr>
      </w:pPr>
      <w:r>
        <w:rPr>
          <w:rFonts w:hint="eastAsia" w:ascii="宋体" w:hAnsi="宋体" w:eastAsia="宋体" w:cs="Times New Roman"/>
          <w:b/>
          <w:sz w:val="44"/>
          <w:szCs w:val="44"/>
        </w:rPr>
        <w:br w:type="textWrapping"/>
      </w:r>
      <w:r>
        <w:rPr>
          <w:rFonts w:hint="eastAsia" w:ascii="宋体" w:hAnsi="宋体" w:eastAsia="宋体" w:cs="Times New Roman"/>
          <w:b/>
          <w:sz w:val="44"/>
          <w:szCs w:val="44"/>
        </w:rPr>
        <w:br w:type="textWrapping"/>
      </w:r>
    </w:p>
    <w:p>
      <w:pPr>
        <w:snapToGrid w:val="0"/>
        <w:spacing w:line="360" w:lineRule="auto"/>
        <w:ind w:right="2" w:rightChars="1"/>
        <w:jc w:val="center"/>
        <w:rPr>
          <w:rFonts w:hint="eastAsia" w:ascii="宋体" w:hAnsi="宋体" w:eastAsia="宋体" w:cs="Times New Roman"/>
          <w:b/>
          <w:sz w:val="44"/>
          <w:szCs w:val="44"/>
        </w:rPr>
      </w:pPr>
      <w:r>
        <w:rPr>
          <w:rFonts w:hint="eastAsia" w:ascii="宋体" w:hAnsi="宋体" w:eastAsia="宋体" w:cs="Times New Roman"/>
          <w:b/>
          <w:sz w:val="44"/>
          <w:szCs w:val="44"/>
        </w:rPr>
        <w:br w:type="page"/>
      </w:r>
    </w:p>
    <w:p>
      <w:pPr>
        <w:spacing w:line="360" w:lineRule="auto"/>
        <w:ind w:firstLine="3791" w:firstLineChars="1049"/>
        <w:rPr>
          <w:rFonts w:hint="eastAsia" w:ascii="宋体" w:hAnsi="宋体"/>
          <w:b/>
          <w:sz w:val="36"/>
          <w:szCs w:val="36"/>
        </w:rPr>
      </w:pPr>
      <w:r>
        <w:rPr>
          <w:rFonts w:hint="eastAsia" w:ascii="宋体" w:hAnsi="宋体"/>
          <w:b/>
          <w:sz w:val="36"/>
          <w:szCs w:val="36"/>
        </w:rPr>
        <w:t>目    录</w:t>
      </w:r>
    </w:p>
    <w:p>
      <w:pPr>
        <w:spacing w:line="360" w:lineRule="auto"/>
        <w:ind w:firstLine="3791" w:firstLineChars="1049"/>
        <w:rPr>
          <w:rFonts w:hint="eastAsia" w:ascii="宋体" w:hAnsi="宋体"/>
          <w:b/>
          <w:sz w:val="36"/>
          <w:szCs w:val="36"/>
        </w:rPr>
      </w:pPr>
    </w:p>
    <w:p>
      <w:pPr>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附件一    总则</w:t>
      </w:r>
    </w:p>
    <w:p>
      <w:pPr>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附件二    制造要求</w:t>
      </w:r>
    </w:p>
    <w:p>
      <w:pPr>
        <w:spacing w:before="100" w:beforeAutospacing="1" w:after="100" w:afterAutospacing="1" w:line="480" w:lineRule="auto"/>
        <w:ind w:firstLine="2458" w:firstLineChars="900"/>
        <w:rPr>
          <w:rFonts w:hint="eastAsia" w:ascii="宋体" w:hAnsi="宋体"/>
          <w:b/>
          <w:spacing w:val="-4"/>
          <w:kern w:val="28"/>
          <w:sz w:val="28"/>
          <w:szCs w:val="28"/>
        </w:rPr>
      </w:pPr>
      <w:r>
        <w:rPr>
          <w:rFonts w:hint="eastAsia" w:ascii="宋体" w:hAnsi="宋体"/>
          <w:b/>
          <w:spacing w:val="-4"/>
          <w:kern w:val="28"/>
          <w:sz w:val="28"/>
          <w:szCs w:val="28"/>
        </w:rPr>
        <w:t>附件三    系统设施供货范围</w:t>
      </w:r>
    </w:p>
    <w:p>
      <w:pPr>
        <w:tabs>
          <w:tab w:val="left" w:pos="0"/>
          <w:tab w:val="left" w:pos="900"/>
          <w:tab w:val="left" w:pos="1080"/>
        </w:tabs>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附件四    提供资料</w:t>
      </w:r>
    </w:p>
    <w:p>
      <w:pPr>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附件五    售后服务</w:t>
      </w:r>
    </w:p>
    <w:p>
      <w:pPr>
        <w:tabs>
          <w:tab w:val="left" w:pos="0"/>
          <w:tab w:val="left" w:pos="720"/>
          <w:tab w:val="left" w:pos="900"/>
          <w:tab w:val="left" w:pos="1080"/>
        </w:tabs>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附件六    交货时间及地点</w:t>
      </w:r>
    </w:p>
    <w:p>
      <w:pPr>
        <w:tabs>
          <w:tab w:val="left" w:pos="0"/>
          <w:tab w:val="left" w:pos="720"/>
          <w:tab w:val="left" w:pos="900"/>
          <w:tab w:val="left" w:pos="1080"/>
        </w:tabs>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附件七    其它</w:t>
      </w:r>
    </w:p>
    <w:p>
      <w:pPr>
        <w:snapToGrid w:val="0"/>
        <w:spacing w:line="360" w:lineRule="auto"/>
        <w:ind w:right="-447"/>
        <w:jc w:val="both"/>
        <w:rPr>
          <w:rFonts w:hint="eastAsia" w:ascii="宋体" w:hAnsi="宋体"/>
          <w:b/>
          <w:sz w:val="28"/>
          <w:szCs w:val="28"/>
        </w:rPr>
      </w:pPr>
    </w:p>
    <w:p>
      <w:pPr>
        <w:snapToGrid w:val="0"/>
        <w:spacing w:line="360" w:lineRule="auto"/>
        <w:ind w:right="-447"/>
        <w:jc w:val="both"/>
        <w:rPr>
          <w:rFonts w:hint="eastAsia" w:ascii="宋体" w:hAnsi="宋体"/>
          <w:b/>
          <w:sz w:val="28"/>
          <w:szCs w:val="28"/>
        </w:rPr>
      </w:pPr>
    </w:p>
    <w:p>
      <w:pPr>
        <w:snapToGrid w:val="0"/>
        <w:spacing w:line="360" w:lineRule="auto"/>
        <w:ind w:right="-447"/>
        <w:jc w:val="both"/>
        <w:rPr>
          <w:rFonts w:hint="eastAsia" w:ascii="宋体" w:hAnsi="宋体"/>
          <w:b/>
          <w:sz w:val="28"/>
          <w:szCs w:val="28"/>
        </w:rPr>
      </w:pPr>
    </w:p>
    <w:p>
      <w:pPr>
        <w:snapToGrid w:val="0"/>
        <w:spacing w:line="360" w:lineRule="auto"/>
        <w:ind w:right="-447"/>
        <w:jc w:val="both"/>
        <w:rPr>
          <w:rFonts w:hint="eastAsia" w:ascii="宋体" w:hAnsi="宋体"/>
          <w:b/>
          <w:sz w:val="28"/>
          <w:szCs w:val="28"/>
        </w:rPr>
      </w:pPr>
    </w:p>
    <w:p>
      <w:pPr>
        <w:snapToGrid w:val="0"/>
        <w:spacing w:line="360" w:lineRule="auto"/>
        <w:ind w:right="-447"/>
        <w:jc w:val="both"/>
        <w:rPr>
          <w:rFonts w:hint="eastAsia" w:ascii="宋体" w:hAnsi="宋体"/>
          <w:b/>
          <w:sz w:val="28"/>
          <w:szCs w:val="28"/>
        </w:rPr>
      </w:pPr>
    </w:p>
    <w:p>
      <w:pPr>
        <w:snapToGrid w:val="0"/>
        <w:spacing w:line="360" w:lineRule="auto"/>
        <w:ind w:right="-447"/>
        <w:jc w:val="both"/>
        <w:rPr>
          <w:rFonts w:hint="eastAsia" w:ascii="宋体" w:hAnsi="宋体"/>
          <w:b/>
          <w:sz w:val="28"/>
          <w:szCs w:val="28"/>
        </w:rPr>
      </w:pPr>
    </w:p>
    <w:p>
      <w:pPr>
        <w:snapToGrid w:val="0"/>
        <w:spacing w:line="360" w:lineRule="auto"/>
        <w:ind w:right="-447"/>
        <w:jc w:val="both"/>
        <w:rPr>
          <w:rFonts w:hint="eastAsia" w:ascii="宋体" w:hAnsi="宋体"/>
          <w:b/>
          <w:sz w:val="28"/>
          <w:szCs w:val="28"/>
        </w:rPr>
      </w:pPr>
    </w:p>
    <w:p>
      <w:pPr>
        <w:snapToGrid w:val="0"/>
        <w:spacing w:line="360" w:lineRule="auto"/>
        <w:ind w:right="-447"/>
        <w:jc w:val="both"/>
        <w:rPr>
          <w:rFonts w:hint="eastAsia" w:ascii="宋体" w:hAnsi="宋体"/>
          <w:b/>
          <w:sz w:val="28"/>
          <w:szCs w:val="28"/>
        </w:rPr>
      </w:pPr>
    </w:p>
    <w:p>
      <w:pPr>
        <w:snapToGrid w:val="0"/>
        <w:spacing w:line="360" w:lineRule="auto"/>
        <w:ind w:right="-447"/>
        <w:jc w:val="both"/>
        <w:rPr>
          <w:rFonts w:hint="eastAsia" w:ascii="宋体" w:hAnsi="宋体"/>
          <w:b/>
          <w:sz w:val="28"/>
          <w:szCs w:val="28"/>
        </w:rPr>
      </w:pPr>
    </w:p>
    <w:p>
      <w:pPr>
        <w:snapToGrid w:val="0"/>
        <w:spacing w:line="360" w:lineRule="auto"/>
        <w:ind w:right="-447"/>
        <w:jc w:val="both"/>
        <w:rPr>
          <w:rFonts w:hint="eastAsia" w:ascii="宋体" w:hAnsi="宋体"/>
          <w:b/>
          <w:sz w:val="28"/>
          <w:szCs w:val="28"/>
        </w:rPr>
      </w:pPr>
    </w:p>
    <w:p>
      <w:pPr>
        <w:snapToGrid w:val="0"/>
        <w:spacing w:line="360" w:lineRule="auto"/>
        <w:ind w:right="-447"/>
        <w:jc w:val="both"/>
        <w:rPr>
          <w:rFonts w:hint="eastAsia" w:ascii="宋体" w:hAnsi="宋体"/>
          <w:b/>
          <w:sz w:val="28"/>
          <w:szCs w:val="28"/>
        </w:rPr>
      </w:pPr>
    </w:p>
    <w:p>
      <w:pPr>
        <w:snapToGrid w:val="0"/>
        <w:spacing w:line="360" w:lineRule="auto"/>
        <w:ind w:right="-447"/>
        <w:jc w:val="both"/>
        <w:rPr>
          <w:rFonts w:hint="eastAsia" w:ascii="宋体" w:hAnsi="宋体"/>
          <w:b/>
          <w:sz w:val="28"/>
          <w:szCs w:val="28"/>
        </w:rPr>
      </w:pPr>
    </w:p>
    <w:p>
      <w:pPr>
        <w:snapToGrid w:val="0"/>
        <w:spacing w:line="360" w:lineRule="auto"/>
        <w:ind w:right="-15" w:firstLine="525" w:firstLineChars="250"/>
        <w:rPr>
          <w:rFonts w:hint="eastAsia" w:ascii="宋体" w:hAnsi="宋体"/>
          <w:sz w:val="21"/>
          <w:szCs w:val="21"/>
        </w:rPr>
      </w:pPr>
    </w:p>
    <w:p>
      <w:pPr>
        <w:keepNext w:val="0"/>
        <w:keepLines w:val="0"/>
        <w:pageBreakBefore w:val="0"/>
        <w:widowControl w:val="0"/>
        <w:kinsoku/>
        <w:wordWrap/>
        <w:overflowPunct/>
        <w:topLinePunct w:val="0"/>
        <w:autoSpaceDE/>
        <w:autoSpaceDN/>
        <w:bidi w:val="0"/>
        <w:snapToGrid w:val="0"/>
        <w:spacing w:line="360" w:lineRule="auto"/>
        <w:ind w:leftChars="0" w:right="0" w:firstLine="420" w:firstLineChars="200"/>
        <w:rPr>
          <w:rFonts w:hint="eastAsia" w:asciiTheme="minorEastAsia" w:hAnsiTheme="minorEastAsia" w:eastAsiaTheme="minorEastAsia" w:cstheme="minorEastAsia"/>
          <w:sz w:val="21"/>
          <w:szCs w:val="21"/>
        </w:rPr>
      </w:pPr>
      <w:r>
        <w:rPr>
          <w:rFonts w:hint="eastAsia" w:ascii="宋体" w:hAnsi="宋体"/>
          <w:sz w:val="21"/>
          <w:szCs w:val="21"/>
        </w:rPr>
        <w:t xml:space="preserve">  甘肃酒钢集团</w:t>
      </w:r>
      <w:r>
        <w:rPr>
          <w:rFonts w:hint="eastAsia" w:ascii="宋体" w:hAnsi="宋体"/>
          <w:sz w:val="21"/>
          <w:szCs w:val="21"/>
          <w:lang w:val="en-US" w:eastAsia="zh-CN"/>
        </w:rPr>
        <w:t>宏翔能源公司</w:t>
      </w:r>
      <w:r>
        <w:rPr>
          <w:rFonts w:hint="eastAsia" w:ascii="宋体" w:hAnsi="宋体"/>
          <w:sz w:val="21"/>
          <w:szCs w:val="21"/>
        </w:rPr>
        <w:t>（以下称甲方）与</w:t>
      </w:r>
      <w:r>
        <w:rPr>
          <w:rFonts w:hint="eastAsia" w:ascii="宋体" w:hAnsi="宋体"/>
          <w:sz w:val="21"/>
          <w:szCs w:val="21"/>
          <w:lang w:val="en-US" w:eastAsia="zh-CN"/>
        </w:rPr>
        <w:t xml:space="preserve">                    </w:t>
      </w:r>
      <w:r>
        <w:rPr>
          <w:rFonts w:hint="eastAsia" w:ascii="宋体" w:hAnsi="宋体"/>
          <w:sz w:val="21"/>
          <w:szCs w:val="21"/>
        </w:rPr>
        <w:t>（以下称乙方）就甲方70</w:t>
      </w:r>
      <w:r>
        <w:rPr>
          <w:rFonts w:hint="eastAsia" w:ascii="宋体" w:hAnsi="宋体"/>
          <w:sz w:val="21"/>
          <w:szCs w:val="21"/>
          <w:lang w:val="en-US" w:eastAsia="zh-CN"/>
        </w:rPr>
        <w:t xml:space="preserve">120361  </w:t>
      </w:r>
      <w:r>
        <w:rPr>
          <w:rFonts w:hint="eastAsia" w:ascii="宋体" w:hAnsi="宋体"/>
          <w:sz w:val="21"/>
          <w:szCs w:val="21"/>
        </w:rPr>
        <w:t>干式变压器温度控制器\LD-B10-10D PT100</w:t>
      </w:r>
      <w:r>
        <w:rPr>
          <w:rFonts w:hint="eastAsia" w:ascii="宋体" w:hAnsi="宋体"/>
          <w:sz w:val="21"/>
          <w:szCs w:val="21"/>
          <w:lang w:val="en-US" w:eastAsia="zh-CN"/>
        </w:rPr>
        <w:t xml:space="preserve"> </w:t>
      </w:r>
      <w:r>
        <w:rPr>
          <w:rFonts w:hint="eastAsia" w:asciiTheme="minorEastAsia" w:hAnsiTheme="minorEastAsia" w:eastAsiaTheme="minorEastAsia" w:cstheme="minorEastAsia"/>
          <w:sz w:val="21"/>
          <w:szCs w:val="21"/>
        </w:rPr>
        <w:t>采购经双方协商，达成如下技术</w:t>
      </w:r>
      <w:r>
        <w:rPr>
          <w:rFonts w:hint="eastAsia" w:asciiTheme="minorEastAsia" w:hAnsiTheme="minorEastAsia" w:eastAsiaTheme="minorEastAsia" w:cstheme="minorEastAsia"/>
          <w:sz w:val="21"/>
          <w:szCs w:val="21"/>
          <w:lang w:eastAsia="zh-CN"/>
        </w:rPr>
        <w:t>规格书</w:t>
      </w:r>
      <w:r>
        <w:rPr>
          <w:rFonts w:hint="eastAsia" w:asciiTheme="minorEastAsia" w:hAnsiTheme="minorEastAsia" w:eastAsiaTheme="minorEastAsia" w:cstheme="minorEastAsia"/>
          <w:sz w:val="21"/>
          <w:szCs w:val="21"/>
        </w:rPr>
        <w:t>：</w:t>
      </w:r>
    </w:p>
    <w:p>
      <w:pPr>
        <w:snapToGrid w:val="0"/>
        <w:spacing w:line="360" w:lineRule="auto"/>
        <w:ind w:right="-15" w:firstLine="527" w:firstLineChars="250"/>
        <w:rPr>
          <w:rFonts w:hint="eastAsia" w:ascii="宋体" w:hAnsi="宋体"/>
          <w:b/>
          <w:sz w:val="21"/>
          <w:szCs w:val="21"/>
        </w:rPr>
      </w:pPr>
    </w:p>
    <w:p>
      <w:pPr>
        <w:keepNext w:val="0"/>
        <w:keepLines w:val="0"/>
        <w:pageBreakBefore w:val="0"/>
        <w:widowControl w:val="0"/>
        <w:kinsoku/>
        <w:wordWrap/>
        <w:overflowPunct/>
        <w:topLinePunct w:val="0"/>
        <w:autoSpaceDE/>
        <w:autoSpaceDN/>
        <w:bidi w:val="0"/>
        <w:spacing w:line="360" w:lineRule="auto"/>
        <w:ind w:leftChars="0" w:right="0" w:firstLine="42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附件一  总则</w:t>
      </w:r>
    </w:p>
    <w:p>
      <w:pPr>
        <w:keepNext w:val="0"/>
        <w:keepLines w:val="0"/>
        <w:pageBreakBefore w:val="0"/>
        <w:widowControl w:val="0"/>
        <w:kinsoku/>
        <w:wordWrap/>
        <w:overflowPunct/>
        <w:topLinePunct w:val="0"/>
        <w:autoSpaceDE/>
        <w:autoSpaceDN/>
        <w:bidi w:val="0"/>
        <w:snapToGrid w:val="0"/>
        <w:spacing w:line="360" w:lineRule="auto"/>
        <w:ind w:leftChars="0" w:right="0" w:firstLine="420" w:firstLineChars="20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本技术规格书作为甲方设备订货合同的附件，为附生效条件的合同，以主合同的生效为前提条件并具有同等法律效力。合同执行期间双方再协商形成的补充协议和追加条款也具有同等法律效力。若XXX公司不能中标，则本技术协议自动失效，双方互不承担任何责任。</w:t>
      </w:r>
    </w:p>
    <w:p>
      <w:pPr>
        <w:keepNext w:val="0"/>
        <w:keepLines w:val="0"/>
        <w:pageBreakBefore w:val="0"/>
        <w:widowControl w:val="0"/>
        <w:kinsoku/>
        <w:wordWrap/>
        <w:overflowPunct/>
        <w:topLinePunct w:val="0"/>
        <w:autoSpaceDE/>
        <w:autoSpaceDN/>
        <w:bidi w:val="0"/>
        <w:snapToGrid w:val="0"/>
        <w:spacing w:line="360" w:lineRule="auto"/>
        <w:ind w:leftChars="0" w:right="0" w:firstLine="420" w:firstLineChars="200"/>
        <w:rPr>
          <w:rFonts w:hint="eastAsia" w:asciiTheme="minorEastAsia" w:hAnsiTheme="minorEastAsia" w:eastAsiaTheme="minorEastAsia" w:cstheme="minorEastAsia"/>
          <w:sz w:val="21"/>
          <w:szCs w:val="21"/>
          <w:lang w:val="en-US" w:eastAsia="zh-CN"/>
        </w:rPr>
      </w:pPr>
      <w:r>
        <w:rPr>
          <w:rFonts w:hint="default" w:asciiTheme="minorEastAsia" w:hAnsiTheme="minorEastAsia" w:eastAsiaTheme="minorEastAsia" w:cstheme="minorEastAsia"/>
          <w:sz w:val="21"/>
          <w:szCs w:val="21"/>
          <w:lang w:val="en-US" w:eastAsia="zh-CN"/>
        </w:rPr>
        <w:t>1.1</w:t>
      </w:r>
      <w:r>
        <w:rPr>
          <w:rFonts w:hint="eastAsia" w:asciiTheme="minorEastAsia" w:hAnsiTheme="minorEastAsia" w:eastAsiaTheme="minorEastAsia" w:cstheme="minorEastAsia"/>
          <w:sz w:val="21"/>
          <w:szCs w:val="21"/>
          <w:lang w:val="en-US" w:eastAsia="zh-CN"/>
        </w:rPr>
        <w:t>本技术规格书所提出的是最低标准的技术要求，并未对一切技术细节做出规定，也未充分引述有关标准和规范的条文，乙方应保证提供符合有关标准和技术文件的优质产品。</w:t>
      </w:r>
    </w:p>
    <w:p>
      <w:pPr>
        <w:keepNext w:val="0"/>
        <w:keepLines w:val="0"/>
        <w:pageBreakBefore w:val="0"/>
        <w:widowControl w:val="0"/>
        <w:kinsoku/>
        <w:wordWrap/>
        <w:overflowPunct/>
        <w:topLinePunct w:val="0"/>
        <w:autoSpaceDE/>
        <w:autoSpaceDN/>
        <w:bidi w:val="0"/>
        <w:snapToGrid w:val="0"/>
        <w:spacing w:line="360" w:lineRule="auto"/>
        <w:ind w:leftChars="0" w:right="0" w:firstLine="420" w:firstLineChars="200"/>
        <w:rPr>
          <w:rFonts w:hint="eastAsia" w:asciiTheme="minorEastAsia" w:hAnsiTheme="minorEastAsia" w:eastAsiaTheme="minorEastAsia" w:cstheme="minorEastAsia"/>
          <w:sz w:val="21"/>
          <w:szCs w:val="21"/>
          <w:lang w:val="en-US" w:eastAsia="zh-CN"/>
        </w:rPr>
      </w:pPr>
      <w:r>
        <w:rPr>
          <w:rFonts w:hint="default" w:asciiTheme="minorEastAsia" w:hAnsiTheme="minorEastAsia" w:eastAsiaTheme="minorEastAsia" w:cstheme="minorEastAsia"/>
          <w:sz w:val="21"/>
          <w:szCs w:val="21"/>
          <w:lang w:val="en-US" w:eastAsia="zh-CN"/>
        </w:rPr>
        <w:t>1.2</w:t>
      </w:r>
      <w:r>
        <w:rPr>
          <w:rFonts w:hint="eastAsia" w:asciiTheme="minorEastAsia" w:hAnsiTheme="minorEastAsia" w:eastAsiaTheme="minorEastAsia" w:cstheme="minorEastAsia"/>
          <w:sz w:val="21"/>
          <w:szCs w:val="21"/>
          <w:lang w:val="en-US" w:eastAsia="zh-CN"/>
        </w:rPr>
        <w:t>乙方提供的设备必须具有国内同行业近几年内的先进制造水平，采用先进工艺，合格材料，成熟的技术或专利技术。</w:t>
      </w:r>
    </w:p>
    <w:p>
      <w:pPr>
        <w:keepNext w:val="0"/>
        <w:keepLines w:val="0"/>
        <w:pageBreakBefore w:val="0"/>
        <w:widowControl w:val="0"/>
        <w:kinsoku/>
        <w:wordWrap/>
        <w:overflowPunct/>
        <w:topLinePunct w:val="0"/>
        <w:autoSpaceDE/>
        <w:autoSpaceDN/>
        <w:bidi w:val="0"/>
        <w:snapToGrid w:val="0"/>
        <w:spacing w:line="360" w:lineRule="auto"/>
        <w:ind w:leftChars="0" w:right="0" w:firstLine="420" w:firstLineChars="200"/>
        <w:rPr>
          <w:rFonts w:hint="eastAsia" w:asciiTheme="minorEastAsia" w:hAnsiTheme="minorEastAsia" w:eastAsiaTheme="minorEastAsia" w:cstheme="minorEastAsia"/>
          <w:sz w:val="21"/>
          <w:szCs w:val="21"/>
          <w:lang w:val="en-US" w:eastAsia="zh-CN"/>
        </w:rPr>
      </w:pPr>
      <w:r>
        <w:rPr>
          <w:rFonts w:hint="default" w:asciiTheme="minorEastAsia" w:hAnsiTheme="minorEastAsia" w:eastAsiaTheme="minorEastAsia" w:cstheme="minorEastAsia"/>
          <w:sz w:val="21"/>
          <w:szCs w:val="21"/>
          <w:lang w:val="en-US" w:eastAsia="zh-CN"/>
        </w:rPr>
        <w:t>1.3</w:t>
      </w:r>
      <w:r>
        <w:rPr>
          <w:rFonts w:hint="eastAsia" w:asciiTheme="minorEastAsia" w:hAnsiTheme="minorEastAsia" w:eastAsiaTheme="minorEastAsia" w:cstheme="minorEastAsia"/>
          <w:sz w:val="21"/>
          <w:szCs w:val="21"/>
          <w:lang w:val="en-US" w:eastAsia="zh-CN"/>
        </w:rPr>
        <w:t>乙方提供的设备必须是全新、规范、先进的高质量可靠产品，能够确保连续稳定的工作。</w:t>
      </w:r>
    </w:p>
    <w:p>
      <w:pPr>
        <w:keepNext w:val="0"/>
        <w:keepLines w:val="0"/>
        <w:pageBreakBefore w:val="0"/>
        <w:widowControl w:val="0"/>
        <w:kinsoku/>
        <w:wordWrap/>
        <w:overflowPunct/>
        <w:topLinePunct w:val="0"/>
        <w:autoSpaceDE/>
        <w:autoSpaceDN/>
        <w:bidi w:val="0"/>
        <w:snapToGrid w:val="0"/>
        <w:spacing w:line="360" w:lineRule="auto"/>
        <w:ind w:leftChars="0" w:right="0" w:firstLine="420" w:firstLineChars="200"/>
        <w:rPr>
          <w:rFonts w:hint="eastAsia" w:asciiTheme="minorEastAsia" w:hAnsiTheme="minorEastAsia" w:eastAsiaTheme="minorEastAsia" w:cstheme="minorEastAsia"/>
          <w:sz w:val="21"/>
          <w:szCs w:val="21"/>
          <w:lang w:val="en-US" w:eastAsia="zh-CN"/>
        </w:rPr>
      </w:pPr>
      <w:r>
        <w:rPr>
          <w:rFonts w:hint="default" w:asciiTheme="minorEastAsia" w:hAnsiTheme="minorEastAsia" w:eastAsiaTheme="minorEastAsia" w:cstheme="minorEastAsia"/>
          <w:sz w:val="21"/>
          <w:szCs w:val="21"/>
          <w:lang w:val="en-US" w:eastAsia="zh-CN"/>
        </w:rPr>
        <w:t>1.4</w:t>
      </w:r>
      <w:r>
        <w:rPr>
          <w:rFonts w:hint="eastAsia" w:asciiTheme="minorEastAsia" w:hAnsiTheme="minorEastAsia" w:eastAsiaTheme="minorEastAsia" w:cstheme="minorEastAsia"/>
          <w:sz w:val="21"/>
          <w:szCs w:val="21"/>
          <w:lang w:val="en-US" w:eastAsia="zh-CN"/>
        </w:rPr>
        <w:t>乙方提供货物的制造，材料的选择，都应按照国内外通用的现行标准和相应的技术规范执行，而这些标准和技术规范应为合同签字日为止最新公布发问的标准和技术规范。</w:t>
      </w:r>
    </w:p>
    <w:p>
      <w:pPr>
        <w:keepNext w:val="0"/>
        <w:keepLines w:val="0"/>
        <w:pageBreakBefore w:val="0"/>
        <w:widowControl w:val="0"/>
        <w:kinsoku/>
        <w:wordWrap/>
        <w:overflowPunct/>
        <w:topLinePunct w:val="0"/>
        <w:autoSpaceDE/>
        <w:autoSpaceDN/>
        <w:bidi w:val="0"/>
        <w:snapToGrid w:val="0"/>
        <w:spacing w:line="360" w:lineRule="auto"/>
        <w:ind w:leftChars="0" w:right="0" w:firstLine="420" w:firstLineChars="200"/>
        <w:rPr>
          <w:rFonts w:hint="eastAsia" w:asciiTheme="minorEastAsia" w:hAnsiTheme="minorEastAsia" w:eastAsiaTheme="minorEastAsia" w:cstheme="minorEastAsia"/>
          <w:sz w:val="21"/>
          <w:szCs w:val="21"/>
          <w:lang w:val="en-US" w:eastAsia="zh-CN"/>
        </w:rPr>
      </w:pPr>
      <w:r>
        <w:rPr>
          <w:rFonts w:hint="default" w:asciiTheme="minorEastAsia" w:hAnsiTheme="minorEastAsia" w:eastAsiaTheme="minorEastAsia" w:cstheme="minorEastAsia"/>
          <w:sz w:val="21"/>
          <w:szCs w:val="21"/>
          <w:lang w:val="en-US" w:eastAsia="zh-CN"/>
        </w:rPr>
        <w:t>1.5</w:t>
      </w:r>
      <w:r>
        <w:rPr>
          <w:rFonts w:hint="eastAsia" w:asciiTheme="minorEastAsia" w:hAnsiTheme="minorEastAsia" w:eastAsiaTheme="minorEastAsia" w:cstheme="minorEastAsia"/>
          <w:sz w:val="21"/>
          <w:szCs w:val="21"/>
          <w:lang w:val="en-US" w:eastAsia="zh-CN"/>
        </w:rPr>
        <w:t>乙方须对本设备设计的完整性、合理性和设计质量承担全部责任。保证设备设计、制造满足系统工艺及安全生产的要求。</w:t>
      </w:r>
    </w:p>
    <w:p>
      <w:pPr>
        <w:keepNext w:val="0"/>
        <w:keepLines w:val="0"/>
        <w:pageBreakBefore w:val="0"/>
        <w:widowControl w:val="0"/>
        <w:kinsoku/>
        <w:wordWrap/>
        <w:overflowPunct/>
        <w:topLinePunct w:val="0"/>
        <w:autoSpaceDE/>
        <w:autoSpaceDN/>
        <w:bidi w:val="0"/>
        <w:snapToGrid w:val="0"/>
        <w:spacing w:line="360" w:lineRule="auto"/>
        <w:ind w:leftChars="0" w:right="0" w:firstLine="420" w:firstLineChars="20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1.6 乙方在合同货物制造中，发生侵犯专利的行为时其侵权责任与甲方无关。</w:t>
      </w:r>
    </w:p>
    <w:p>
      <w:pPr>
        <w:keepNext w:val="0"/>
        <w:keepLines w:val="0"/>
        <w:pageBreakBefore w:val="0"/>
        <w:widowControl w:val="0"/>
        <w:kinsoku/>
        <w:wordWrap/>
        <w:overflowPunct/>
        <w:topLinePunct w:val="0"/>
        <w:autoSpaceDE/>
        <w:autoSpaceDN/>
        <w:bidi w:val="0"/>
        <w:snapToGrid w:val="0"/>
        <w:spacing w:line="360" w:lineRule="auto"/>
        <w:ind w:leftChars="0" w:right="0" w:firstLine="420" w:firstLineChars="20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1.7本协议内容经由甲乙双方于 XX 年 X 月 X 日 X 时-X 时通 过 XXXX 方式商定。</w:t>
      </w:r>
    </w:p>
    <w:p>
      <w:pPr>
        <w:keepNext w:val="0"/>
        <w:keepLines w:val="0"/>
        <w:pageBreakBefore w:val="0"/>
        <w:widowControl w:val="0"/>
        <w:kinsoku/>
        <w:wordWrap/>
        <w:overflowPunct/>
        <w:topLinePunct w:val="0"/>
        <w:autoSpaceDE/>
        <w:autoSpaceDN/>
        <w:bidi w:val="0"/>
        <w:snapToGrid w:val="0"/>
        <w:spacing w:line="360" w:lineRule="auto"/>
        <w:ind w:leftChars="0" w:right="0" w:firstLine="420" w:firstLineChars="20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1.8甲乙双方应当就签订本协议的相关事宜保密，不得将签订主体、时间、内容等信息透露给其他第三人。</w:t>
      </w:r>
    </w:p>
    <w:p>
      <w:pPr>
        <w:spacing w:line="360" w:lineRule="auto"/>
        <w:rPr>
          <w:rFonts w:hint="eastAsia" w:ascii="宋体" w:hAnsi="宋体"/>
          <w:b/>
          <w:sz w:val="21"/>
          <w:szCs w:val="21"/>
        </w:rPr>
      </w:pPr>
    </w:p>
    <w:p>
      <w:pPr>
        <w:spacing w:line="360" w:lineRule="auto"/>
        <w:rPr>
          <w:rFonts w:hint="eastAsia" w:ascii="宋体" w:hAnsi="宋体"/>
          <w:b/>
          <w:sz w:val="21"/>
          <w:szCs w:val="21"/>
        </w:rPr>
      </w:pPr>
    </w:p>
    <w:p>
      <w:pPr>
        <w:spacing w:line="360" w:lineRule="auto"/>
        <w:rPr>
          <w:rFonts w:hint="eastAsia" w:ascii="宋体" w:hAnsi="宋体"/>
          <w:b/>
          <w:sz w:val="21"/>
          <w:szCs w:val="21"/>
        </w:rPr>
      </w:pPr>
      <w:r>
        <w:rPr>
          <w:rFonts w:hint="eastAsia" w:ascii="宋体" w:hAnsi="宋体"/>
          <w:b/>
          <w:sz w:val="21"/>
          <w:szCs w:val="21"/>
        </w:rPr>
        <w:t>附件二    制造要求</w:t>
      </w:r>
    </w:p>
    <w:p>
      <w:pPr>
        <w:spacing w:line="360" w:lineRule="auto"/>
        <w:rPr>
          <w:rFonts w:hint="default" w:ascii="宋体" w:hAnsi="宋体"/>
          <w:b/>
          <w:sz w:val="21"/>
          <w:szCs w:val="21"/>
          <w:lang w:val="en-US" w:eastAsia="zh-CN"/>
        </w:rPr>
      </w:pPr>
      <w:r>
        <w:rPr>
          <w:rFonts w:hint="eastAsia" w:ascii="宋体" w:hAnsi="宋体"/>
          <w:b/>
          <w:sz w:val="21"/>
          <w:szCs w:val="21"/>
          <w:lang w:val="en-US" w:eastAsia="zh-CN"/>
        </w:rPr>
        <w:t>1</w:t>
      </w:r>
      <w:r>
        <w:rPr>
          <w:rFonts w:hint="eastAsia" w:ascii="宋体" w:hAnsi="宋体"/>
          <w:b/>
          <w:sz w:val="21"/>
          <w:szCs w:val="21"/>
        </w:rPr>
        <w:t>.1、</w:t>
      </w:r>
      <w:r>
        <w:rPr>
          <w:rFonts w:hint="eastAsia" w:ascii="宋体" w:hAnsi="宋体"/>
          <w:b/>
          <w:sz w:val="21"/>
          <w:szCs w:val="21"/>
          <w:lang w:val="en-US" w:eastAsia="zh-CN"/>
        </w:rPr>
        <w:t>高压变频器用干式变压器温度控制器</w:t>
      </w:r>
    </w:p>
    <w:p>
      <w:pPr>
        <w:spacing w:line="360" w:lineRule="auto"/>
        <w:ind w:firstLine="539" w:firstLineChars="257"/>
        <w:rPr>
          <w:rFonts w:hint="default" w:ascii="宋体" w:hAnsi="宋体" w:eastAsia="宋体"/>
          <w:color w:val="000000"/>
          <w:sz w:val="21"/>
          <w:szCs w:val="21"/>
          <w:lang w:val="en-US" w:eastAsia="zh-CN"/>
        </w:rPr>
      </w:pPr>
      <w:r>
        <w:rPr>
          <w:rFonts w:hint="eastAsia" w:ascii="宋体" w:hAnsi="宋体" w:cs="Arial"/>
          <w:sz w:val="21"/>
          <w:szCs w:val="21"/>
          <w:lang w:eastAsia="zh-Hans"/>
        </w:rPr>
        <w:t>设备</w:t>
      </w:r>
      <w:r>
        <w:rPr>
          <w:rFonts w:hint="eastAsia" w:ascii="宋体" w:hAnsi="宋体" w:cs="Arial"/>
          <w:sz w:val="21"/>
          <w:szCs w:val="21"/>
        </w:rPr>
        <w:t>型号：</w:t>
      </w:r>
      <w:r>
        <w:rPr>
          <w:rFonts w:hint="eastAsia" w:ascii="宋体" w:hAnsi="宋体"/>
          <w:sz w:val="21"/>
          <w:szCs w:val="21"/>
        </w:rPr>
        <w:t>LD-B10-10D PT100</w:t>
      </w:r>
    </w:p>
    <w:p>
      <w:pPr>
        <w:spacing w:line="360" w:lineRule="auto"/>
        <w:ind w:firstLine="539" w:firstLineChars="257"/>
        <w:rPr>
          <w:rFonts w:hint="default" w:ascii="宋体" w:hAnsi="宋体" w:eastAsia="宋体" w:cs="Arial"/>
          <w:sz w:val="21"/>
          <w:szCs w:val="21"/>
          <w:lang w:val="en-US" w:eastAsia="zh-CN"/>
        </w:rPr>
      </w:pPr>
      <w:r>
        <w:rPr>
          <w:rFonts w:hint="eastAsia" w:ascii="宋体" w:hAnsi="宋体" w:cs="Arial"/>
          <w:sz w:val="21"/>
          <w:szCs w:val="21"/>
          <w:lang w:val="en-US" w:eastAsia="zh-CN"/>
        </w:rPr>
        <w:t>现场设备</w:t>
      </w:r>
      <w:r>
        <w:rPr>
          <w:rFonts w:hint="eastAsia" w:ascii="宋体" w:hAnsi="宋体" w:cs="Arial"/>
          <w:sz w:val="21"/>
          <w:szCs w:val="21"/>
          <w:lang w:eastAsia="zh-Hans"/>
        </w:rPr>
        <w:t>生产</w:t>
      </w:r>
      <w:r>
        <w:rPr>
          <w:rFonts w:hint="eastAsia" w:ascii="宋体" w:hAnsi="宋体" w:cs="Arial"/>
          <w:sz w:val="21"/>
          <w:szCs w:val="21"/>
        </w:rPr>
        <w:t>厂家：</w:t>
      </w:r>
      <w:r>
        <w:rPr>
          <w:rFonts w:hint="eastAsia" w:ascii="宋体" w:hAnsi="宋体" w:cs="Arial"/>
          <w:sz w:val="21"/>
          <w:szCs w:val="21"/>
          <w:lang w:val="en-US" w:eastAsia="zh-CN"/>
        </w:rPr>
        <w:t>福建省力得自动化设备有限公司</w:t>
      </w:r>
    </w:p>
    <w:p>
      <w:pPr>
        <w:spacing w:line="360" w:lineRule="auto"/>
        <w:ind w:firstLine="539" w:firstLineChars="257"/>
        <w:rPr>
          <w:rFonts w:hint="eastAsia" w:ascii="宋体" w:hAnsi="宋体" w:cs="Arial"/>
          <w:sz w:val="21"/>
          <w:szCs w:val="21"/>
          <w:lang w:eastAsia="zh-Hans"/>
        </w:rPr>
      </w:pPr>
      <w:r>
        <w:rPr>
          <w:rFonts w:hint="eastAsia" w:ascii="宋体" w:hAnsi="宋体" w:cs="Arial"/>
          <w:sz w:val="21"/>
          <w:szCs w:val="21"/>
          <w:lang w:eastAsia="zh-CN"/>
        </w:rPr>
        <w:t>技术参数</w:t>
      </w:r>
    </w:p>
    <w:p>
      <w:pPr>
        <w:spacing w:line="360" w:lineRule="auto"/>
        <w:ind w:firstLine="539" w:firstLineChars="257"/>
        <w:rPr>
          <w:rFonts w:hint="eastAsia" w:ascii="宋体" w:hAnsi="宋体" w:cs="Arial"/>
          <w:sz w:val="21"/>
          <w:szCs w:val="21"/>
          <w:lang w:eastAsia="zh-Hans"/>
        </w:rPr>
      </w:pPr>
      <w:r>
        <w:rPr>
          <w:rFonts w:hint="eastAsia" w:ascii="宋体" w:hAnsi="宋体" w:cs="Arial"/>
          <w:sz w:val="21"/>
          <w:szCs w:val="21"/>
          <w:lang w:val="en-US" w:eastAsia="zh-CN"/>
        </w:rPr>
        <w:t>输入类型</w:t>
      </w:r>
      <w:r>
        <w:rPr>
          <w:rFonts w:hint="eastAsia" w:ascii="宋体" w:hAnsi="宋体" w:cs="Arial"/>
          <w:sz w:val="21"/>
          <w:szCs w:val="21"/>
          <w:lang w:eastAsia="zh-CN"/>
        </w:rPr>
        <w:t>：</w:t>
      </w:r>
      <w:r>
        <w:rPr>
          <w:rFonts w:hint="eastAsia" w:ascii="宋体" w:hAnsi="宋体" w:cs="Arial"/>
          <w:sz w:val="21"/>
          <w:szCs w:val="21"/>
          <w:lang w:val="en-US" w:eastAsia="zh-CN"/>
        </w:rPr>
        <w:t>Pt100</w:t>
      </w:r>
      <w:r>
        <w:rPr>
          <w:rFonts w:hint="eastAsia" w:ascii="宋体" w:hAnsi="宋体" w:cs="Arial"/>
          <w:sz w:val="21"/>
          <w:szCs w:val="21"/>
          <w:lang w:eastAsia="zh-CN"/>
        </w:rPr>
        <w:t xml:space="preserve"> </w:t>
      </w:r>
    </w:p>
    <w:p>
      <w:pPr>
        <w:spacing w:line="360" w:lineRule="auto"/>
        <w:ind w:firstLine="539" w:firstLineChars="257"/>
        <w:rPr>
          <w:rFonts w:hint="eastAsia" w:ascii="宋体" w:hAnsi="宋体" w:cs="Arial"/>
          <w:sz w:val="21"/>
          <w:szCs w:val="21"/>
          <w:lang w:val="en-US" w:eastAsia="zh-CN"/>
        </w:rPr>
      </w:pPr>
      <w:r>
        <w:rPr>
          <w:rFonts w:hint="eastAsia" w:ascii="宋体" w:hAnsi="宋体" w:cs="Arial"/>
          <w:sz w:val="21"/>
          <w:szCs w:val="21"/>
          <w:lang w:val="en-US" w:eastAsia="zh-CN"/>
        </w:rPr>
        <w:t>测量范围</w:t>
      </w:r>
      <w:r>
        <w:rPr>
          <w:rFonts w:hint="eastAsia" w:ascii="宋体" w:hAnsi="宋体" w:cs="Arial"/>
          <w:sz w:val="21"/>
          <w:szCs w:val="21"/>
          <w:lang w:eastAsia="zh-CN"/>
        </w:rPr>
        <w:t>：</w:t>
      </w:r>
      <w:r>
        <w:rPr>
          <w:rFonts w:hint="eastAsia" w:ascii="宋体" w:hAnsi="宋体" w:cs="Arial"/>
          <w:sz w:val="21"/>
          <w:szCs w:val="21"/>
          <w:lang w:val="en-US" w:eastAsia="zh-CN"/>
        </w:rPr>
        <w:t>-30.0℃-240.0℃</w:t>
      </w:r>
    </w:p>
    <w:p>
      <w:pPr>
        <w:spacing w:line="360" w:lineRule="auto"/>
        <w:ind w:firstLine="539" w:firstLineChars="257"/>
        <w:rPr>
          <w:rFonts w:hint="eastAsia" w:ascii="宋体" w:hAnsi="宋体" w:cs="Arial"/>
          <w:sz w:val="21"/>
          <w:szCs w:val="21"/>
          <w:lang w:val="en-US" w:eastAsia="zh-CN"/>
        </w:rPr>
      </w:pPr>
      <w:r>
        <w:rPr>
          <w:rFonts w:hint="eastAsia" w:ascii="宋体" w:hAnsi="宋体" w:cs="Arial"/>
          <w:sz w:val="21"/>
          <w:szCs w:val="21"/>
          <w:lang w:val="en-US" w:eastAsia="zh-CN"/>
        </w:rPr>
        <w:t>控制目标</w:t>
      </w:r>
      <w:r>
        <w:rPr>
          <w:rFonts w:hint="eastAsia" w:ascii="宋体" w:hAnsi="宋体" w:cs="Arial"/>
          <w:sz w:val="21"/>
          <w:szCs w:val="21"/>
          <w:lang w:eastAsia="zh-CN"/>
        </w:rPr>
        <w:t>：</w:t>
      </w:r>
      <w:r>
        <w:rPr>
          <w:rFonts w:hint="eastAsia" w:ascii="宋体" w:hAnsi="宋体" w:cs="Arial"/>
          <w:sz w:val="21"/>
          <w:szCs w:val="21"/>
          <w:lang w:val="en-US" w:eastAsia="zh-CN"/>
        </w:rPr>
        <w:t>50.0℃</w:t>
      </w:r>
    </w:p>
    <w:p>
      <w:pPr>
        <w:spacing w:line="360" w:lineRule="auto"/>
        <w:ind w:firstLine="539" w:firstLineChars="257"/>
        <w:rPr>
          <w:rFonts w:hint="eastAsia" w:ascii="宋体" w:hAnsi="宋体" w:cs="Arial"/>
          <w:sz w:val="21"/>
          <w:szCs w:val="21"/>
          <w:lang w:val="en-US" w:eastAsia="zh-CN"/>
        </w:rPr>
      </w:pPr>
      <w:r>
        <w:rPr>
          <w:rFonts w:hint="eastAsia" w:ascii="宋体" w:hAnsi="宋体" w:cs="Arial"/>
          <w:sz w:val="21"/>
          <w:szCs w:val="21"/>
          <w:lang w:val="en-US" w:eastAsia="zh-CN"/>
        </w:rPr>
        <w:t>设定回差</w:t>
      </w:r>
      <w:r>
        <w:rPr>
          <w:rFonts w:hint="eastAsia" w:ascii="宋体" w:hAnsi="宋体" w:cs="Arial"/>
          <w:sz w:val="21"/>
          <w:szCs w:val="21"/>
          <w:lang w:eastAsia="zh-CN"/>
        </w:rPr>
        <w:t>：</w:t>
      </w:r>
      <w:r>
        <w:rPr>
          <w:rFonts w:hint="eastAsia" w:ascii="宋体" w:hAnsi="宋体" w:cs="Arial"/>
          <w:sz w:val="21"/>
          <w:szCs w:val="21"/>
          <w:lang w:val="en-US" w:eastAsia="zh-CN"/>
        </w:rPr>
        <w:t>5.0℃</w:t>
      </w:r>
    </w:p>
    <w:p>
      <w:pPr>
        <w:spacing w:line="360" w:lineRule="auto"/>
        <w:ind w:firstLine="539" w:firstLineChars="257"/>
        <w:rPr>
          <w:rFonts w:hint="default" w:ascii="宋体" w:hAnsi="宋体" w:cs="Arial"/>
          <w:sz w:val="21"/>
          <w:szCs w:val="21"/>
          <w:lang w:val="en-US" w:eastAsia="zh-Hans"/>
        </w:rPr>
      </w:pPr>
      <w:r>
        <w:rPr>
          <w:rFonts w:hint="eastAsia" w:ascii="宋体" w:hAnsi="宋体" w:cs="Arial"/>
          <w:sz w:val="21"/>
          <w:szCs w:val="21"/>
          <w:lang w:val="en-US" w:eastAsia="zh-CN"/>
        </w:rPr>
        <w:t>超温报警</w:t>
      </w:r>
      <w:r>
        <w:rPr>
          <w:rFonts w:hint="eastAsia" w:ascii="宋体" w:hAnsi="宋体" w:cs="Arial"/>
          <w:sz w:val="21"/>
          <w:szCs w:val="21"/>
          <w:lang w:eastAsia="zh-CN"/>
        </w:rPr>
        <w:t>：</w:t>
      </w:r>
      <w:r>
        <w:rPr>
          <w:rFonts w:hint="eastAsia" w:ascii="宋体" w:hAnsi="宋体" w:cs="Arial"/>
          <w:sz w:val="21"/>
          <w:szCs w:val="21"/>
          <w:lang w:val="en-US" w:eastAsia="zh-CN"/>
        </w:rPr>
        <w:t>95.0℃</w:t>
      </w:r>
    </w:p>
    <w:p>
      <w:pPr>
        <w:spacing w:line="360" w:lineRule="auto"/>
        <w:ind w:firstLine="539" w:firstLineChars="257"/>
        <w:rPr>
          <w:rFonts w:hint="default" w:ascii="宋体" w:hAnsi="宋体" w:cs="Arial"/>
          <w:sz w:val="21"/>
          <w:szCs w:val="21"/>
          <w:lang w:val="en-US" w:eastAsia="zh-Hans"/>
        </w:rPr>
      </w:pPr>
      <w:r>
        <w:rPr>
          <w:rFonts w:hint="eastAsia" w:ascii="宋体" w:hAnsi="宋体" w:cs="Arial"/>
          <w:sz w:val="21"/>
          <w:szCs w:val="21"/>
          <w:lang w:val="en-US" w:eastAsia="zh-CN"/>
        </w:rPr>
        <w:t>超温跳闸</w:t>
      </w:r>
      <w:r>
        <w:rPr>
          <w:rFonts w:hint="eastAsia" w:ascii="宋体" w:hAnsi="宋体" w:cs="Arial"/>
          <w:sz w:val="21"/>
          <w:szCs w:val="21"/>
          <w:lang w:eastAsia="zh-CN"/>
        </w:rPr>
        <w:t>：</w:t>
      </w:r>
      <w:r>
        <w:rPr>
          <w:rFonts w:hint="eastAsia" w:ascii="宋体" w:hAnsi="宋体" w:cs="Arial"/>
          <w:sz w:val="21"/>
          <w:szCs w:val="21"/>
          <w:lang w:val="en-US" w:eastAsia="zh-CN"/>
        </w:rPr>
        <w:t>110.0℃</w:t>
      </w:r>
    </w:p>
    <w:p>
      <w:pPr>
        <w:spacing w:line="360" w:lineRule="auto"/>
        <w:ind w:firstLine="539" w:firstLineChars="257"/>
        <w:rPr>
          <w:rFonts w:hint="eastAsia" w:ascii="宋体" w:hAnsi="宋体" w:cs="Arial"/>
          <w:sz w:val="21"/>
          <w:szCs w:val="21"/>
          <w:lang w:val="en-US" w:eastAsia="zh-CN"/>
        </w:rPr>
      </w:pPr>
      <w:r>
        <w:rPr>
          <w:rFonts w:hint="eastAsia" w:ascii="宋体" w:hAnsi="宋体" w:cs="Arial"/>
          <w:sz w:val="21"/>
          <w:szCs w:val="21"/>
          <w:lang w:val="en-US" w:eastAsia="zh-CN"/>
        </w:rPr>
        <w:t>精度等级：0.5</w:t>
      </w:r>
    </w:p>
    <w:p>
      <w:pPr>
        <w:spacing w:line="360" w:lineRule="auto"/>
        <w:ind w:firstLine="539" w:firstLineChars="257"/>
        <w:rPr>
          <w:rFonts w:hint="eastAsia" w:ascii="宋体" w:hAnsi="宋体" w:cs="Arial"/>
          <w:sz w:val="21"/>
          <w:szCs w:val="21"/>
          <w:lang w:val="en-US" w:eastAsia="zh-CN"/>
        </w:rPr>
      </w:pPr>
    </w:p>
    <w:p>
      <w:pPr>
        <w:spacing w:line="360" w:lineRule="auto"/>
        <w:ind w:firstLine="539" w:firstLineChars="257"/>
        <w:rPr>
          <w:rFonts w:hint="eastAsia" w:ascii="宋体" w:hAnsi="宋体" w:cs="Arial"/>
          <w:sz w:val="21"/>
          <w:szCs w:val="21"/>
          <w:lang w:val="en-US" w:eastAsia="zh-CN"/>
        </w:rPr>
      </w:pPr>
    </w:p>
    <w:p>
      <w:pPr>
        <w:spacing w:line="360" w:lineRule="auto"/>
        <w:ind w:firstLine="539" w:firstLineChars="257"/>
        <w:rPr>
          <w:rFonts w:hint="eastAsia" w:ascii="宋体" w:hAnsi="宋体" w:cs="Arial"/>
          <w:sz w:val="21"/>
          <w:szCs w:val="21"/>
          <w:lang w:val="en-US" w:eastAsia="zh-CN"/>
        </w:rPr>
      </w:pPr>
    </w:p>
    <w:p>
      <w:pPr>
        <w:spacing w:line="360" w:lineRule="auto"/>
        <w:ind w:firstLine="539" w:firstLineChars="257"/>
        <w:rPr>
          <w:rFonts w:hint="eastAsia" w:ascii="宋体" w:hAnsi="宋体" w:cs="Arial"/>
          <w:sz w:val="21"/>
          <w:szCs w:val="21"/>
          <w:lang w:val="en-US" w:eastAsia="zh-CN"/>
        </w:rPr>
      </w:pPr>
    </w:p>
    <w:p>
      <w:pPr>
        <w:spacing w:line="360" w:lineRule="auto"/>
        <w:ind w:firstLine="539" w:firstLineChars="257"/>
        <w:rPr>
          <w:rFonts w:hint="eastAsia" w:ascii="宋体" w:hAnsi="宋体" w:cs="Arial"/>
          <w:sz w:val="21"/>
          <w:szCs w:val="21"/>
          <w:lang w:val="en-US" w:eastAsia="zh-CN"/>
        </w:rPr>
      </w:pPr>
    </w:p>
    <w:p>
      <w:pPr>
        <w:spacing w:line="360" w:lineRule="auto"/>
        <w:ind w:firstLine="539" w:firstLineChars="257"/>
        <w:rPr>
          <w:rFonts w:hint="eastAsia" w:ascii="宋体" w:hAnsi="宋体" w:cs="Arial"/>
          <w:sz w:val="21"/>
          <w:szCs w:val="21"/>
          <w:lang w:val="en-US" w:eastAsia="zh-CN"/>
        </w:rPr>
      </w:pPr>
    </w:p>
    <w:p>
      <w:pPr>
        <w:spacing w:line="360" w:lineRule="auto"/>
        <w:rPr>
          <w:rFonts w:hint="eastAsia" w:ascii="宋体" w:hAnsi="宋体"/>
          <w:b/>
          <w:spacing w:val="-4"/>
          <w:kern w:val="28"/>
          <w:sz w:val="21"/>
          <w:szCs w:val="21"/>
        </w:rPr>
      </w:pPr>
      <w:r>
        <w:rPr>
          <w:rFonts w:hint="eastAsia" w:ascii="宋体" w:hAnsi="宋体"/>
          <w:b/>
          <w:spacing w:val="-4"/>
          <w:kern w:val="28"/>
          <w:sz w:val="21"/>
          <w:szCs w:val="21"/>
        </w:rPr>
        <w:t>附件三    系统设施供货范围</w:t>
      </w:r>
    </w:p>
    <w:p>
      <w:pPr>
        <w:spacing w:line="360" w:lineRule="auto"/>
        <w:rPr>
          <w:rFonts w:ascii="宋体" w:hAnsi="宋体"/>
          <w:color w:val="000000"/>
          <w:sz w:val="21"/>
          <w:szCs w:val="21"/>
        </w:rPr>
      </w:pPr>
      <w:r>
        <w:rPr>
          <w:rFonts w:hint="eastAsia" w:ascii="宋体" w:hAnsi="宋体"/>
          <w:color w:val="000000"/>
          <w:sz w:val="21"/>
          <w:szCs w:val="21"/>
          <w:lang w:val="en-US" w:eastAsia="zh-CN"/>
        </w:rPr>
        <w:t>1</w:t>
      </w:r>
      <w:r>
        <w:rPr>
          <w:rFonts w:hint="eastAsia" w:ascii="宋体" w:hAnsi="宋体"/>
          <w:color w:val="000000"/>
          <w:sz w:val="21"/>
          <w:szCs w:val="21"/>
        </w:rPr>
        <w:t>、卖方提供的合同规定设备清单：</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3001"/>
        <w:gridCol w:w="2546"/>
        <w:gridCol w:w="1508"/>
        <w:gridCol w:w="1304"/>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tblHeader/>
          <w:jc w:val="center"/>
        </w:trPr>
        <w:tc>
          <w:tcPr>
            <w:tcW w:w="375"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color w:val="000000"/>
              </w:rPr>
            </w:pPr>
            <w:r>
              <w:rPr>
                <w:rFonts w:hint="eastAsia" w:ascii="宋体" w:hAnsi="宋体"/>
                <w:b/>
                <w:color w:val="000000"/>
              </w:rPr>
              <w:t>序号</w:t>
            </w:r>
          </w:p>
        </w:tc>
        <w:tc>
          <w:tcPr>
            <w:tcW w:w="1365"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color w:val="000000"/>
              </w:rPr>
            </w:pPr>
            <w:r>
              <w:rPr>
                <w:rFonts w:hint="eastAsia" w:ascii="宋体" w:hAnsi="宋体"/>
                <w:b/>
                <w:color w:val="000000"/>
              </w:rPr>
              <w:t>设备名称</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color w:val="000000"/>
              </w:rPr>
            </w:pPr>
            <w:r>
              <w:rPr>
                <w:rFonts w:hint="eastAsia" w:ascii="宋体" w:hAnsi="宋体"/>
                <w:b/>
                <w:color w:val="000000"/>
              </w:rPr>
              <w:t>规格型号</w:t>
            </w:r>
          </w:p>
        </w:tc>
        <w:tc>
          <w:tcPr>
            <w:tcW w:w="68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color w:val="000000"/>
              </w:rPr>
            </w:pPr>
            <w:r>
              <w:rPr>
                <w:rFonts w:hint="eastAsia" w:ascii="宋体" w:hAnsi="宋体"/>
                <w:b/>
                <w:color w:val="000000"/>
              </w:rPr>
              <w:t>单位</w:t>
            </w:r>
          </w:p>
        </w:tc>
        <w:tc>
          <w:tcPr>
            <w:tcW w:w="59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color w:val="000000"/>
              </w:rPr>
            </w:pPr>
            <w:r>
              <w:rPr>
                <w:rFonts w:hint="eastAsia" w:ascii="宋体" w:hAnsi="宋体"/>
                <w:b/>
                <w:color w:val="000000"/>
              </w:rPr>
              <w:t>数量</w:t>
            </w:r>
          </w:p>
        </w:tc>
        <w:tc>
          <w:tcPr>
            <w:tcW w:w="81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color w:val="000000"/>
              </w:rPr>
            </w:pPr>
            <w:r>
              <w:rPr>
                <w:rFonts w:hint="eastAsia" w:ascii="宋体" w:hAnsi="宋体"/>
                <w:b/>
                <w:color w:val="000000"/>
              </w:rPr>
              <w:t>生产厂家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jc w:val="center"/>
        </w:trPr>
        <w:tc>
          <w:tcPr>
            <w:tcW w:w="375"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rPr>
            </w:pPr>
            <w:r>
              <w:rPr>
                <w:rFonts w:ascii="宋体" w:hAnsi="宋体"/>
                <w:color w:val="000000"/>
              </w:rPr>
              <w:t>1</w:t>
            </w:r>
          </w:p>
        </w:tc>
        <w:tc>
          <w:tcPr>
            <w:tcW w:w="1365" w:type="pct"/>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eastAsia="宋体"/>
                <w:szCs w:val="21"/>
                <w:lang w:val="en-US" w:eastAsia="zh-CN"/>
              </w:rPr>
            </w:pPr>
            <w:r>
              <w:rPr>
                <w:rFonts w:hint="eastAsia" w:ascii="宋体" w:hAnsi="宋体"/>
                <w:szCs w:val="21"/>
                <w:lang w:val="en-US" w:eastAsia="zh-CN"/>
              </w:rPr>
              <w:t>干式变压器温度控制器</w:t>
            </w:r>
          </w:p>
        </w:tc>
        <w:tc>
          <w:tcPr>
            <w:tcW w:w="1158" w:type="pct"/>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default" w:ascii="宋体" w:hAnsi="宋体" w:eastAsia="宋体"/>
                <w:lang w:val="en-US" w:eastAsia="zh-CN"/>
              </w:rPr>
            </w:pPr>
            <w:r>
              <w:rPr>
                <w:rFonts w:hint="eastAsia" w:ascii="宋体" w:hAnsi="宋体"/>
                <w:color w:val="000000"/>
                <w:szCs w:val="21"/>
                <w:lang w:val="en-US" w:eastAsia="zh-CN"/>
              </w:rPr>
              <w:t>LD</w:t>
            </w:r>
            <w:r>
              <w:rPr>
                <w:rFonts w:hint="eastAsia" w:ascii="宋体" w:hAnsi="宋体"/>
                <w:color w:val="000000"/>
                <w:szCs w:val="21"/>
              </w:rPr>
              <w:t>-</w:t>
            </w:r>
            <w:r>
              <w:rPr>
                <w:rFonts w:hint="eastAsia" w:ascii="宋体" w:hAnsi="宋体"/>
                <w:color w:val="000000"/>
                <w:szCs w:val="21"/>
                <w:lang w:val="en-US" w:eastAsia="zh-CN"/>
              </w:rPr>
              <w:t>B10</w:t>
            </w:r>
            <w:r>
              <w:rPr>
                <w:rFonts w:hint="eastAsia" w:ascii="宋体" w:hAnsi="宋体"/>
                <w:color w:val="000000"/>
                <w:szCs w:val="21"/>
              </w:rPr>
              <w:t>-</w:t>
            </w:r>
            <w:r>
              <w:rPr>
                <w:rFonts w:hint="eastAsia" w:ascii="宋体" w:hAnsi="宋体"/>
                <w:color w:val="000000"/>
                <w:szCs w:val="21"/>
                <w:lang w:val="en-US" w:eastAsia="zh-CN"/>
              </w:rPr>
              <w:t>10D</w:t>
            </w:r>
          </w:p>
        </w:tc>
        <w:tc>
          <w:tcPr>
            <w:tcW w:w="686"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rPr>
            </w:pPr>
            <w:r>
              <w:rPr>
                <w:rFonts w:ascii="宋体" w:hAnsi="宋体"/>
              </w:rPr>
              <w:t>套</w:t>
            </w:r>
          </w:p>
        </w:tc>
        <w:tc>
          <w:tcPr>
            <w:tcW w:w="59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宋体" w:hAnsi="宋体" w:eastAsia="宋体"/>
                <w:lang w:val="en-US" w:eastAsia="zh-CN"/>
              </w:rPr>
            </w:pPr>
            <w:r>
              <w:rPr>
                <w:rFonts w:hint="eastAsia" w:ascii="宋体" w:hAnsi="宋体"/>
                <w:lang w:val="en-US" w:eastAsia="zh-CN"/>
              </w:rPr>
              <w:t>2</w:t>
            </w:r>
          </w:p>
        </w:tc>
        <w:tc>
          <w:tcPr>
            <w:tcW w:w="819" w:type="pct"/>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default" w:ascii="宋体" w:hAnsi="宋体"/>
                <w:szCs w:val="21"/>
                <w:lang w:val="en-US" w:eastAsia="zh-CN"/>
              </w:rPr>
            </w:pPr>
            <w:r>
              <w:rPr>
                <w:rFonts w:hint="eastAsia" w:ascii="宋体" w:hAnsi="宋体"/>
                <w:szCs w:val="21"/>
                <w:lang w:val="en-US" w:eastAsia="zh-CN"/>
              </w:rPr>
              <w:t>福建省力得自动化设备有限公司</w:t>
            </w:r>
          </w:p>
          <w:p>
            <w:pPr>
              <w:spacing w:line="360" w:lineRule="auto"/>
              <w:jc w:val="center"/>
              <w:rPr>
                <w:rFonts w:hint="default" w:ascii="宋体" w:hAnsi="宋体" w:eastAsia="宋体"/>
                <w:lang w:val="en-US" w:eastAsia="zh-CN"/>
              </w:rPr>
            </w:pPr>
          </w:p>
        </w:tc>
      </w:tr>
    </w:tbl>
    <w:p>
      <w:pPr>
        <w:tabs>
          <w:tab w:val="left" w:pos="0"/>
          <w:tab w:val="left" w:pos="900"/>
          <w:tab w:val="left" w:pos="1080"/>
        </w:tabs>
        <w:spacing w:line="360" w:lineRule="auto"/>
        <w:rPr>
          <w:rFonts w:hint="default" w:ascii="宋体" w:hAnsi="宋体"/>
          <w:b/>
          <w:sz w:val="21"/>
          <w:szCs w:val="21"/>
          <w:lang w:val="en-US"/>
        </w:rPr>
      </w:pPr>
    </w:p>
    <w:p>
      <w:pPr>
        <w:tabs>
          <w:tab w:val="left" w:pos="0"/>
          <w:tab w:val="left" w:pos="900"/>
          <w:tab w:val="left" w:pos="1080"/>
        </w:tabs>
        <w:spacing w:line="360" w:lineRule="auto"/>
        <w:rPr>
          <w:rFonts w:hint="eastAsia" w:ascii="宋体" w:hAnsi="宋体" w:eastAsia="宋体"/>
          <w:b/>
          <w:sz w:val="21"/>
          <w:szCs w:val="21"/>
          <w:lang w:val="en-US" w:eastAsia="zh-CN"/>
        </w:rPr>
      </w:pPr>
      <w:r>
        <w:rPr>
          <w:rFonts w:hint="eastAsia" w:ascii="宋体" w:hAnsi="宋体" w:eastAsia="宋体"/>
          <w:b/>
          <w:sz w:val="21"/>
          <w:szCs w:val="21"/>
          <w:lang w:val="en-US" w:eastAsia="zh-CN"/>
        </w:rPr>
        <w:drawing>
          <wp:inline distT="0" distB="0" distL="114300" distR="114300">
            <wp:extent cx="1426845" cy="1903730"/>
            <wp:effectExtent l="0" t="0" r="1905" b="1270"/>
            <wp:docPr id="1" name="图片 1" descr="IMG_20240912_145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0240912_145829"/>
                    <pic:cNvPicPr>
                      <a:picLocks noChangeAspect="1"/>
                    </pic:cNvPicPr>
                  </pic:nvPicPr>
                  <pic:blipFill>
                    <a:blip r:embed="rId7"/>
                    <a:stretch>
                      <a:fillRect/>
                    </a:stretch>
                  </pic:blipFill>
                  <pic:spPr>
                    <a:xfrm>
                      <a:off x="0" y="0"/>
                      <a:ext cx="1426845" cy="1903730"/>
                    </a:xfrm>
                    <a:prstGeom prst="rect">
                      <a:avLst/>
                    </a:prstGeom>
                  </pic:spPr>
                </pic:pic>
              </a:graphicData>
            </a:graphic>
          </wp:inline>
        </w:drawing>
      </w:r>
      <w:r>
        <w:rPr>
          <w:rFonts w:hint="eastAsia" w:ascii="宋体" w:hAnsi="宋体" w:eastAsia="宋体"/>
          <w:b/>
          <w:sz w:val="21"/>
          <w:szCs w:val="21"/>
          <w:lang w:val="en-US" w:eastAsia="zh-CN"/>
        </w:rPr>
        <w:drawing>
          <wp:inline distT="0" distB="0" distL="114300" distR="114300">
            <wp:extent cx="1416050" cy="1889125"/>
            <wp:effectExtent l="0" t="0" r="12700" b="15875"/>
            <wp:docPr id="2" name="图片 2" descr="IMG_20240912_145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0240912_145825"/>
                    <pic:cNvPicPr>
                      <a:picLocks noChangeAspect="1"/>
                    </pic:cNvPicPr>
                  </pic:nvPicPr>
                  <pic:blipFill>
                    <a:blip r:embed="rId8"/>
                    <a:stretch>
                      <a:fillRect/>
                    </a:stretch>
                  </pic:blipFill>
                  <pic:spPr>
                    <a:xfrm>
                      <a:off x="0" y="0"/>
                      <a:ext cx="1416050" cy="1889125"/>
                    </a:xfrm>
                    <a:prstGeom prst="rect">
                      <a:avLst/>
                    </a:prstGeom>
                  </pic:spPr>
                </pic:pic>
              </a:graphicData>
            </a:graphic>
          </wp:inline>
        </w:drawing>
      </w:r>
    </w:p>
    <w:p>
      <w:pPr>
        <w:tabs>
          <w:tab w:val="left" w:pos="0"/>
          <w:tab w:val="left" w:pos="900"/>
          <w:tab w:val="left" w:pos="1080"/>
        </w:tabs>
        <w:spacing w:line="360" w:lineRule="auto"/>
        <w:rPr>
          <w:rFonts w:hint="eastAsia" w:ascii="宋体" w:hAnsi="宋体" w:eastAsia="宋体"/>
          <w:b/>
          <w:sz w:val="21"/>
          <w:szCs w:val="21"/>
          <w:lang w:val="en-US" w:eastAsia="zh-CN"/>
        </w:rPr>
      </w:pPr>
      <w:r>
        <w:rPr>
          <w:rFonts w:hint="eastAsia" w:ascii="宋体" w:hAnsi="宋体"/>
          <w:b/>
          <w:sz w:val="21"/>
          <w:szCs w:val="21"/>
        </w:rPr>
        <w:t>附加说明</w:t>
      </w:r>
      <w:r>
        <w:rPr>
          <w:rFonts w:hint="eastAsia" w:ascii="宋体" w:hAnsi="宋体"/>
          <w:b/>
          <w:sz w:val="21"/>
          <w:szCs w:val="21"/>
          <w:lang w:val="en-US" w:eastAsia="zh-CN"/>
        </w:rPr>
        <w:t xml:space="preserve">   详细数据及图案以附加件为主</w:t>
      </w:r>
    </w:p>
    <w:p>
      <w:pPr>
        <w:tabs>
          <w:tab w:val="left" w:pos="0"/>
          <w:tab w:val="left" w:pos="900"/>
          <w:tab w:val="left" w:pos="1080"/>
        </w:tabs>
        <w:spacing w:line="360" w:lineRule="auto"/>
        <w:rPr>
          <w:rFonts w:hint="eastAsia" w:ascii="宋体" w:hAnsi="宋体"/>
          <w:b/>
          <w:sz w:val="21"/>
          <w:szCs w:val="21"/>
        </w:rPr>
      </w:pPr>
    </w:p>
    <w:p>
      <w:pPr>
        <w:tabs>
          <w:tab w:val="left" w:pos="0"/>
          <w:tab w:val="left" w:pos="900"/>
          <w:tab w:val="left" w:pos="1080"/>
        </w:tabs>
        <w:spacing w:line="360" w:lineRule="auto"/>
        <w:rPr>
          <w:rFonts w:hint="eastAsia" w:ascii="宋体" w:hAnsi="宋体"/>
          <w:b/>
          <w:sz w:val="21"/>
          <w:szCs w:val="21"/>
        </w:rPr>
      </w:pPr>
      <w:r>
        <w:rPr>
          <w:rFonts w:hint="eastAsia" w:ascii="宋体" w:hAnsi="宋体"/>
          <w:b/>
          <w:sz w:val="21"/>
          <w:szCs w:val="21"/>
        </w:rPr>
        <w:t>附件四 提供资料</w:t>
      </w:r>
    </w:p>
    <w:p>
      <w:pPr>
        <w:spacing w:line="360" w:lineRule="auto"/>
        <w:ind w:firstLine="119" w:firstLineChars="57"/>
        <w:rPr>
          <w:rFonts w:hint="eastAsia" w:ascii="宋体" w:hAnsi="宋体"/>
          <w:color w:val="000000"/>
          <w:sz w:val="21"/>
          <w:szCs w:val="21"/>
        </w:rPr>
      </w:pPr>
    </w:p>
    <w:p>
      <w:pPr>
        <w:spacing w:line="360" w:lineRule="auto"/>
        <w:ind w:firstLine="119" w:firstLineChars="57"/>
        <w:rPr>
          <w:rFonts w:hint="eastAsia" w:ascii="宋体" w:hAnsi="宋体"/>
          <w:sz w:val="21"/>
          <w:szCs w:val="21"/>
        </w:rPr>
      </w:pPr>
      <w:r>
        <w:rPr>
          <w:rFonts w:hint="eastAsia" w:ascii="宋体" w:hAnsi="宋体"/>
          <w:color w:val="000000"/>
          <w:sz w:val="21"/>
          <w:szCs w:val="21"/>
        </w:rPr>
        <w:t>4.</w:t>
      </w:r>
      <w:r>
        <w:rPr>
          <w:rFonts w:hint="eastAsia" w:ascii="宋体" w:hAnsi="宋体"/>
          <w:color w:val="000000"/>
          <w:sz w:val="21"/>
          <w:szCs w:val="21"/>
          <w:lang w:val="en-US" w:eastAsia="zh-CN"/>
        </w:rPr>
        <w:t>1</w:t>
      </w:r>
      <w:r>
        <w:rPr>
          <w:rFonts w:hint="eastAsia" w:ascii="宋体" w:hAnsi="宋体"/>
          <w:color w:val="000000"/>
          <w:sz w:val="21"/>
          <w:szCs w:val="21"/>
        </w:rPr>
        <w:t>乙方在</w:t>
      </w:r>
      <w:r>
        <w:rPr>
          <w:rFonts w:hint="eastAsia" w:ascii="宋体" w:hAnsi="宋体"/>
          <w:sz w:val="21"/>
          <w:szCs w:val="21"/>
        </w:rPr>
        <w:t xml:space="preserve">中标后 </w:t>
      </w:r>
      <w:r>
        <w:rPr>
          <w:rFonts w:hint="eastAsia" w:ascii="宋体" w:hAnsi="宋体"/>
          <w:color w:val="FF0000"/>
          <w:sz w:val="21"/>
          <w:szCs w:val="21"/>
          <w:lang w:val="en-US" w:eastAsia="zh-CN"/>
        </w:rPr>
        <w:t>15</w:t>
      </w:r>
      <w:r>
        <w:rPr>
          <w:rFonts w:hint="eastAsia" w:ascii="宋体" w:hAnsi="宋体"/>
          <w:color w:val="000000"/>
          <w:sz w:val="21"/>
          <w:szCs w:val="21"/>
        </w:rPr>
        <w:t>天内将正确的纸版和电子版如下资料提供给甲方：</w:t>
      </w:r>
    </w:p>
    <w:p>
      <w:pPr>
        <w:numPr>
          <w:ilvl w:val="1"/>
          <w:numId w:val="1"/>
        </w:numPr>
        <w:tabs>
          <w:tab w:val="left" w:pos="0"/>
          <w:tab w:val="left" w:pos="1080"/>
          <w:tab w:val="clear" w:pos="840"/>
        </w:tabs>
        <w:adjustRightInd/>
        <w:spacing w:line="360" w:lineRule="auto"/>
        <w:ind w:left="0" w:firstLine="420"/>
        <w:textAlignment w:val="auto"/>
        <w:rPr>
          <w:rFonts w:hint="eastAsia" w:ascii="宋体" w:hAnsi="宋体"/>
          <w:sz w:val="21"/>
          <w:szCs w:val="21"/>
        </w:rPr>
      </w:pPr>
      <w:r>
        <w:rPr>
          <w:rFonts w:hint="eastAsia" w:ascii="宋体" w:hAnsi="宋体"/>
          <w:sz w:val="21"/>
          <w:szCs w:val="21"/>
        </w:rPr>
        <w:t>备件明细表</w:t>
      </w:r>
    </w:p>
    <w:p>
      <w:pPr>
        <w:numPr>
          <w:ilvl w:val="1"/>
          <w:numId w:val="1"/>
        </w:numPr>
        <w:tabs>
          <w:tab w:val="left" w:pos="0"/>
          <w:tab w:val="left" w:pos="1080"/>
          <w:tab w:val="clear" w:pos="840"/>
        </w:tabs>
        <w:adjustRightInd/>
        <w:spacing w:line="360" w:lineRule="auto"/>
        <w:ind w:left="0" w:firstLine="420"/>
        <w:textAlignment w:val="auto"/>
        <w:rPr>
          <w:rFonts w:hint="eastAsia" w:ascii="宋体" w:hAnsi="宋体"/>
          <w:sz w:val="21"/>
          <w:szCs w:val="21"/>
        </w:rPr>
      </w:pPr>
      <w:r>
        <w:rPr>
          <w:rFonts w:hint="eastAsia" w:ascii="宋体" w:hAnsi="宋体"/>
          <w:sz w:val="21"/>
          <w:szCs w:val="21"/>
        </w:rPr>
        <w:t>备件</w:t>
      </w:r>
      <w:r>
        <w:rPr>
          <w:rFonts w:hint="eastAsia" w:ascii="宋体" w:hAnsi="宋体"/>
          <w:sz w:val="21"/>
          <w:szCs w:val="21"/>
          <w:lang w:eastAsia="zh-CN"/>
        </w:rPr>
        <w:t xml:space="preserve">出处备件图纸（含外形图、安装图、接线图）  </w:t>
      </w:r>
    </w:p>
    <w:p>
      <w:pPr>
        <w:spacing w:line="360" w:lineRule="auto"/>
        <w:ind w:firstLine="119" w:firstLineChars="57"/>
        <w:rPr>
          <w:rFonts w:hint="eastAsia" w:ascii="宋体" w:hAnsi="宋体"/>
          <w:color w:val="000000"/>
          <w:sz w:val="21"/>
          <w:szCs w:val="21"/>
        </w:rPr>
      </w:pPr>
      <w:r>
        <w:rPr>
          <w:rFonts w:hint="eastAsia" w:ascii="宋体" w:hAnsi="宋体"/>
          <w:color w:val="000000"/>
          <w:sz w:val="21"/>
          <w:szCs w:val="21"/>
        </w:rPr>
        <w:t>4.3提供出厂最终资料</w:t>
      </w:r>
    </w:p>
    <w:p>
      <w:pPr>
        <w:pStyle w:val="2"/>
        <w:spacing w:line="360" w:lineRule="auto"/>
        <w:ind w:firstLine="119" w:firstLineChars="57"/>
        <w:rPr>
          <w:rFonts w:hint="eastAsia" w:hAnsi="宋体"/>
          <w:color w:val="000000"/>
          <w:szCs w:val="21"/>
        </w:rPr>
      </w:pPr>
      <w:r>
        <w:rPr>
          <w:rFonts w:hint="eastAsia" w:hAnsi="宋体"/>
          <w:color w:val="000000"/>
          <w:szCs w:val="21"/>
        </w:rPr>
        <w:t>4.4</w:t>
      </w:r>
      <w:r>
        <w:rPr>
          <w:rFonts w:hint="eastAsia" w:hAnsi="宋体"/>
          <w:szCs w:val="21"/>
        </w:rPr>
        <w:t>邮寄地址</w:t>
      </w:r>
    </w:p>
    <w:p>
      <w:pPr>
        <w:pStyle w:val="2"/>
        <w:spacing w:line="360" w:lineRule="auto"/>
        <w:ind w:firstLine="539" w:firstLineChars="257"/>
        <w:rPr>
          <w:rFonts w:hint="eastAsia" w:hAnsi="宋体"/>
          <w:szCs w:val="21"/>
        </w:rPr>
      </w:pPr>
      <w:r>
        <w:rPr>
          <w:rFonts w:hint="eastAsia" w:hAnsi="宋体"/>
          <w:szCs w:val="21"/>
        </w:rPr>
        <w:t>甲方邮寄信息：；</w:t>
      </w:r>
    </w:p>
    <w:p>
      <w:pPr>
        <w:pStyle w:val="2"/>
        <w:spacing w:line="360" w:lineRule="auto"/>
        <w:ind w:firstLine="539" w:firstLineChars="257"/>
        <w:rPr>
          <w:rFonts w:hint="eastAsia" w:hAnsi="宋体"/>
          <w:szCs w:val="21"/>
        </w:rPr>
      </w:pPr>
      <w:r>
        <w:rPr>
          <w:rFonts w:hint="eastAsia" w:hAnsi="宋体"/>
          <w:szCs w:val="21"/>
        </w:rPr>
        <w:t>邮政编码：</w:t>
      </w:r>
      <w:r>
        <w:rPr>
          <w:rFonts w:hint="eastAsia" w:hAnsi="宋体"/>
          <w:szCs w:val="21"/>
          <w:lang w:val="en-US" w:eastAsia="zh-CN"/>
        </w:rPr>
        <w:t>735100</w:t>
      </w:r>
      <w:r>
        <w:rPr>
          <w:rFonts w:hint="eastAsia" w:hAnsi="宋体"/>
          <w:szCs w:val="21"/>
        </w:rPr>
        <w:t>；</w:t>
      </w:r>
    </w:p>
    <w:p>
      <w:pPr>
        <w:pStyle w:val="2"/>
        <w:spacing w:line="360" w:lineRule="auto"/>
        <w:ind w:firstLine="539" w:firstLineChars="257"/>
        <w:rPr>
          <w:rFonts w:hint="eastAsia" w:hAnsi="宋体"/>
          <w:szCs w:val="21"/>
        </w:rPr>
      </w:pPr>
      <w:r>
        <w:rPr>
          <w:rFonts w:hint="eastAsia" w:hAnsi="宋体"/>
          <w:szCs w:val="21"/>
        </w:rPr>
        <w:t>收件人；</w:t>
      </w:r>
      <w:r>
        <w:rPr>
          <w:rFonts w:hint="eastAsia" w:hAnsi="宋体"/>
          <w:szCs w:val="21"/>
          <w:lang w:val="en-US" w:eastAsia="zh-CN"/>
        </w:rPr>
        <w:t>仲学鹏</w:t>
      </w:r>
      <w:r>
        <w:rPr>
          <w:rFonts w:hint="eastAsia" w:hAnsi="宋体"/>
          <w:b/>
          <w:color w:val="FF0000"/>
          <w:szCs w:val="21"/>
        </w:rPr>
        <w:t xml:space="preserve">       </w:t>
      </w:r>
      <w:r>
        <w:rPr>
          <w:rFonts w:hint="eastAsia" w:hAnsi="宋体"/>
          <w:szCs w:val="21"/>
        </w:rPr>
        <w:t>，电子邮箱：</w:t>
      </w:r>
      <w:r>
        <w:rPr>
          <w:rFonts w:hint="eastAsia" w:hAnsi="宋体"/>
          <w:szCs w:val="21"/>
          <w:lang w:val="en-US" w:eastAsia="zh-CN"/>
        </w:rPr>
        <w:t>zhongxuepeng@jiugang.com</w:t>
      </w:r>
      <w:r>
        <w:rPr>
          <w:rFonts w:hint="eastAsia" w:hAnsi="宋体"/>
          <w:szCs w:val="21"/>
        </w:rPr>
        <w:t>。</w:t>
      </w:r>
    </w:p>
    <w:p>
      <w:pPr>
        <w:spacing w:line="360" w:lineRule="auto"/>
        <w:rPr>
          <w:rFonts w:hint="eastAsia" w:ascii="宋体" w:hAnsi="宋体"/>
          <w:b/>
          <w:sz w:val="21"/>
          <w:szCs w:val="21"/>
        </w:rPr>
      </w:pPr>
      <w:r>
        <w:rPr>
          <w:rFonts w:hint="eastAsia" w:ascii="宋体" w:hAnsi="宋体"/>
          <w:b/>
          <w:sz w:val="21"/>
          <w:szCs w:val="21"/>
        </w:rPr>
        <w:t>附件五 售后服务</w:t>
      </w:r>
    </w:p>
    <w:p>
      <w:pPr>
        <w:keepNext w:val="0"/>
        <w:keepLines w:val="0"/>
        <w:pageBreakBefore w:val="0"/>
        <w:widowControl w:val="0"/>
        <w:kinsoku/>
        <w:wordWrap/>
        <w:overflowPunct/>
        <w:topLinePunct w:val="0"/>
        <w:autoSpaceDE/>
        <w:autoSpaceDN/>
        <w:bidi w:val="0"/>
        <w:adjustRightInd w:val="0"/>
        <w:snapToGrid/>
        <w:spacing w:line="360" w:lineRule="auto"/>
        <w:ind w:left="0" w:leftChars="0" w:firstLine="420" w:firstLineChars="200"/>
        <w:textAlignment w:val="baseline"/>
        <w:rPr>
          <w:rFonts w:hint="eastAsia" w:ascii="宋体" w:hAnsi="宋体"/>
          <w:sz w:val="21"/>
          <w:szCs w:val="21"/>
        </w:rPr>
      </w:pPr>
      <w:r>
        <w:rPr>
          <w:rFonts w:hint="eastAsia" w:ascii="宋体" w:hAnsi="宋体"/>
          <w:sz w:val="21"/>
          <w:szCs w:val="21"/>
          <w:lang w:val="en-US" w:eastAsia="zh-CN"/>
        </w:rPr>
        <w:t>1.</w:t>
      </w:r>
      <w:r>
        <w:rPr>
          <w:rFonts w:hint="eastAsia" w:ascii="宋体" w:hAnsi="宋体"/>
          <w:sz w:val="21"/>
          <w:szCs w:val="21"/>
        </w:rPr>
        <w:t>出厂产品符合有关国际和国家标准，履行技术文件中的全部条款；</w:t>
      </w:r>
    </w:p>
    <w:p>
      <w:pPr>
        <w:keepNext w:val="0"/>
        <w:keepLines w:val="0"/>
        <w:pageBreakBefore w:val="0"/>
        <w:widowControl w:val="0"/>
        <w:kinsoku/>
        <w:wordWrap/>
        <w:overflowPunct/>
        <w:topLinePunct w:val="0"/>
        <w:autoSpaceDE/>
        <w:autoSpaceDN/>
        <w:bidi w:val="0"/>
        <w:adjustRightInd w:val="0"/>
        <w:snapToGrid/>
        <w:spacing w:line="360" w:lineRule="auto"/>
        <w:ind w:left="0" w:leftChars="0" w:firstLine="420" w:firstLineChars="200"/>
        <w:textAlignment w:val="baseline"/>
        <w:rPr>
          <w:rFonts w:hint="eastAsia" w:ascii="宋体" w:hAnsi="宋体"/>
          <w:sz w:val="21"/>
          <w:szCs w:val="21"/>
        </w:rPr>
      </w:pPr>
      <w:r>
        <w:rPr>
          <w:rFonts w:hint="eastAsia" w:ascii="宋体" w:hAnsi="宋体"/>
          <w:sz w:val="21"/>
          <w:szCs w:val="21"/>
          <w:lang w:val="en-US" w:eastAsia="zh-CN"/>
        </w:rPr>
        <w:t>2.</w:t>
      </w:r>
      <w:r>
        <w:rPr>
          <w:rFonts w:hint="eastAsia" w:ascii="宋体" w:hAnsi="宋体"/>
          <w:sz w:val="21"/>
          <w:szCs w:val="21"/>
        </w:rPr>
        <w:t>保证按照合同条款要求按时交货；</w:t>
      </w:r>
    </w:p>
    <w:p>
      <w:pPr>
        <w:keepNext w:val="0"/>
        <w:keepLines w:val="0"/>
        <w:pageBreakBefore w:val="0"/>
        <w:widowControl w:val="0"/>
        <w:kinsoku/>
        <w:wordWrap/>
        <w:overflowPunct/>
        <w:topLinePunct w:val="0"/>
        <w:autoSpaceDE/>
        <w:autoSpaceDN/>
        <w:bidi w:val="0"/>
        <w:adjustRightInd w:val="0"/>
        <w:snapToGrid/>
        <w:spacing w:line="360" w:lineRule="auto"/>
        <w:ind w:left="0" w:leftChars="0" w:firstLine="420" w:firstLineChars="200"/>
        <w:textAlignment w:val="baseline"/>
        <w:rPr>
          <w:rFonts w:hint="eastAsia" w:ascii="宋体" w:hAnsi="宋体" w:eastAsia="宋体"/>
          <w:sz w:val="21"/>
          <w:szCs w:val="21"/>
          <w:lang w:eastAsia="zh-CN"/>
        </w:rPr>
      </w:pPr>
      <w:r>
        <w:rPr>
          <w:rFonts w:hint="eastAsia" w:ascii="宋体" w:hAnsi="宋体"/>
          <w:sz w:val="21"/>
          <w:szCs w:val="21"/>
          <w:lang w:val="en-US" w:eastAsia="zh-CN"/>
        </w:rPr>
        <w:t>3.</w:t>
      </w:r>
      <w:r>
        <w:rPr>
          <w:rFonts w:hint="eastAsia" w:ascii="宋体" w:hAnsi="宋体"/>
          <w:sz w:val="21"/>
          <w:szCs w:val="21"/>
        </w:rPr>
        <w:t>在安装、试车阶段，供方应根据需方要求派出有经验的工程技术人员在现场作技术指导</w:t>
      </w:r>
      <w:r>
        <w:rPr>
          <w:rFonts w:hint="eastAsia" w:ascii="宋体" w:hAnsi="宋体"/>
          <w:sz w:val="21"/>
          <w:szCs w:val="21"/>
          <w:lang w:eastAsia="zh-CN"/>
        </w:rPr>
        <w:t>；</w:t>
      </w:r>
    </w:p>
    <w:p>
      <w:pPr>
        <w:keepNext w:val="0"/>
        <w:keepLines w:val="0"/>
        <w:pageBreakBefore w:val="0"/>
        <w:widowControl w:val="0"/>
        <w:kinsoku/>
        <w:wordWrap/>
        <w:overflowPunct/>
        <w:topLinePunct w:val="0"/>
        <w:autoSpaceDE/>
        <w:autoSpaceDN/>
        <w:bidi w:val="0"/>
        <w:adjustRightInd w:val="0"/>
        <w:snapToGrid/>
        <w:spacing w:line="360" w:lineRule="auto"/>
        <w:ind w:left="0" w:leftChars="0" w:firstLine="420" w:firstLineChars="200"/>
        <w:textAlignment w:val="baseline"/>
        <w:rPr>
          <w:rFonts w:hint="eastAsia" w:ascii="宋体" w:hAnsi="宋体"/>
          <w:sz w:val="21"/>
          <w:szCs w:val="21"/>
        </w:rPr>
      </w:pPr>
      <w:r>
        <w:rPr>
          <w:rFonts w:hint="eastAsia" w:ascii="宋体" w:hAnsi="宋体"/>
          <w:sz w:val="21"/>
          <w:szCs w:val="21"/>
          <w:lang w:val="en-US" w:eastAsia="zh-CN"/>
        </w:rPr>
        <w:t>4.</w:t>
      </w:r>
      <w:r>
        <w:rPr>
          <w:rFonts w:hint="eastAsia" w:ascii="宋体" w:hAnsi="宋体"/>
          <w:sz w:val="21"/>
          <w:szCs w:val="21"/>
        </w:rPr>
        <w:t>在产品保修期间发生质量问题，自接到通知后1小时内做出答复，如发生异常质量问题须现场解决的，保证派人48小时内到现场处理和解决所发生的问题；</w:t>
      </w:r>
    </w:p>
    <w:p>
      <w:pPr>
        <w:keepNext w:val="0"/>
        <w:keepLines w:val="0"/>
        <w:pageBreakBefore w:val="0"/>
        <w:widowControl w:val="0"/>
        <w:kinsoku/>
        <w:wordWrap/>
        <w:overflowPunct/>
        <w:topLinePunct w:val="0"/>
        <w:autoSpaceDE/>
        <w:autoSpaceDN/>
        <w:bidi w:val="0"/>
        <w:adjustRightInd w:val="0"/>
        <w:snapToGrid/>
        <w:spacing w:line="360" w:lineRule="auto"/>
        <w:ind w:left="0" w:leftChars="0" w:firstLine="420" w:firstLineChars="200"/>
        <w:jc w:val="left"/>
        <w:textAlignment w:val="baseline"/>
        <w:rPr>
          <w:rFonts w:hint="eastAsia" w:ascii="宋体" w:hAnsi="宋体" w:eastAsia="宋体"/>
          <w:sz w:val="21"/>
          <w:szCs w:val="21"/>
          <w:lang w:eastAsia="zh-CN"/>
        </w:rPr>
      </w:pPr>
      <w:r>
        <w:rPr>
          <w:rFonts w:hint="eastAsia" w:ascii="宋体" w:hAnsi="宋体"/>
          <w:sz w:val="21"/>
          <w:szCs w:val="21"/>
          <w:lang w:val="en-US" w:eastAsia="zh-CN"/>
        </w:rPr>
        <w:t>5.</w:t>
      </w:r>
      <w:r>
        <w:rPr>
          <w:rFonts w:hint="eastAsia" w:ascii="宋体" w:hAnsi="宋体"/>
          <w:sz w:val="21"/>
          <w:szCs w:val="21"/>
        </w:rPr>
        <w:t>产品在连续运转后质保期一年，在“三包”期间，确属质量问题，供方严格履行合同规定的责任，实行包修、包换、包退</w:t>
      </w:r>
      <w:r>
        <w:rPr>
          <w:rFonts w:hint="eastAsia" w:ascii="宋体" w:hAnsi="宋体"/>
          <w:sz w:val="21"/>
          <w:szCs w:val="21"/>
          <w:lang w:eastAsia="zh-CN"/>
        </w:rPr>
        <w:t>；</w:t>
      </w:r>
    </w:p>
    <w:p>
      <w:pPr>
        <w:keepNext w:val="0"/>
        <w:keepLines w:val="0"/>
        <w:pageBreakBefore w:val="0"/>
        <w:widowControl w:val="0"/>
        <w:kinsoku/>
        <w:wordWrap/>
        <w:overflowPunct/>
        <w:topLinePunct w:val="0"/>
        <w:autoSpaceDE/>
        <w:autoSpaceDN/>
        <w:bidi w:val="0"/>
        <w:adjustRightInd w:val="0"/>
        <w:snapToGrid/>
        <w:spacing w:line="360" w:lineRule="auto"/>
        <w:ind w:left="0" w:leftChars="0" w:firstLine="420" w:firstLineChars="200"/>
        <w:jc w:val="left"/>
        <w:textAlignment w:val="baseline"/>
        <w:rPr>
          <w:rFonts w:hint="eastAsia" w:ascii="宋体" w:hAnsi="宋体"/>
          <w:sz w:val="21"/>
          <w:szCs w:val="21"/>
        </w:rPr>
      </w:pPr>
      <w:r>
        <w:rPr>
          <w:rFonts w:hint="eastAsia" w:ascii="宋体" w:hAnsi="宋体"/>
          <w:sz w:val="21"/>
          <w:szCs w:val="21"/>
          <w:lang w:val="en-US" w:eastAsia="zh-CN"/>
        </w:rPr>
        <w:t>6.</w:t>
      </w:r>
      <w:r>
        <w:rPr>
          <w:rFonts w:hint="eastAsia" w:ascii="宋体" w:hAnsi="宋体"/>
          <w:sz w:val="21"/>
          <w:szCs w:val="21"/>
        </w:rPr>
        <w:t xml:space="preserve">产品使用超过“三包”期后，供方保证及时按合同提供维修配件，根据用户的要求搞好服务工作；                                    </w:t>
      </w:r>
    </w:p>
    <w:p>
      <w:pPr>
        <w:keepNext w:val="0"/>
        <w:keepLines w:val="0"/>
        <w:pageBreakBefore w:val="0"/>
        <w:widowControl w:val="0"/>
        <w:kinsoku/>
        <w:wordWrap/>
        <w:overflowPunct/>
        <w:topLinePunct w:val="0"/>
        <w:autoSpaceDE/>
        <w:autoSpaceDN/>
        <w:bidi w:val="0"/>
        <w:adjustRightInd w:val="0"/>
        <w:snapToGrid/>
        <w:spacing w:line="360" w:lineRule="auto"/>
        <w:ind w:left="0" w:leftChars="0" w:firstLine="420" w:firstLineChars="200"/>
        <w:jc w:val="left"/>
        <w:textAlignment w:val="baseline"/>
        <w:rPr>
          <w:rFonts w:hint="eastAsia" w:ascii="宋体" w:hAnsi="宋体"/>
          <w:sz w:val="24"/>
        </w:rPr>
      </w:pPr>
      <w:r>
        <w:rPr>
          <w:rFonts w:hint="eastAsia" w:ascii="宋体" w:hAnsi="宋体"/>
          <w:sz w:val="21"/>
          <w:szCs w:val="21"/>
          <w:lang w:val="en-US" w:eastAsia="zh-CN"/>
        </w:rPr>
        <w:t>7.</w:t>
      </w:r>
      <w:r>
        <w:rPr>
          <w:rFonts w:hint="eastAsia"/>
          <w:sz w:val="21"/>
          <w:szCs w:val="21"/>
        </w:rPr>
        <w:t>供方满足不了技术要求及质量要求，甲方有权对设备要求进行更换。设备到现场不能满足甲方使用要求，供方应无条件退货</w:t>
      </w:r>
      <w:r>
        <w:rPr>
          <w:rFonts w:hint="eastAsia"/>
          <w:sz w:val="24"/>
        </w:rPr>
        <w:t>。</w:t>
      </w:r>
    </w:p>
    <w:p>
      <w:pPr>
        <w:tabs>
          <w:tab w:val="left" w:pos="0"/>
          <w:tab w:val="left" w:pos="720"/>
          <w:tab w:val="left" w:pos="900"/>
          <w:tab w:val="left" w:pos="1080"/>
        </w:tabs>
        <w:spacing w:line="360" w:lineRule="auto"/>
        <w:rPr>
          <w:rFonts w:hint="eastAsia" w:ascii="宋体" w:hAnsi="宋体"/>
          <w:b/>
          <w:sz w:val="21"/>
          <w:szCs w:val="21"/>
        </w:rPr>
      </w:pPr>
      <w:r>
        <w:rPr>
          <w:rFonts w:hint="eastAsia" w:ascii="宋体" w:hAnsi="宋体"/>
          <w:b/>
          <w:sz w:val="21"/>
          <w:szCs w:val="21"/>
        </w:rPr>
        <w:t>附件六  交货时间及地点</w:t>
      </w:r>
    </w:p>
    <w:p>
      <w:pPr>
        <w:numPr>
          <w:ilvl w:val="2"/>
          <w:numId w:val="2"/>
        </w:numPr>
        <w:tabs>
          <w:tab w:val="left" w:pos="-180"/>
          <w:tab w:val="left" w:pos="-120"/>
          <w:tab w:val="left" w:pos="540"/>
          <w:tab w:val="left" w:pos="720"/>
        </w:tabs>
        <w:adjustRightInd/>
        <w:spacing w:line="360" w:lineRule="auto"/>
        <w:ind w:left="0" w:firstLine="360"/>
        <w:jc w:val="both"/>
        <w:textAlignment w:val="auto"/>
        <w:rPr>
          <w:rFonts w:hint="eastAsia" w:ascii="宋体" w:hAnsi="宋体"/>
          <w:sz w:val="21"/>
          <w:szCs w:val="21"/>
        </w:rPr>
      </w:pPr>
      <w:r>
        <w:rPr>
          <w:rFonts w:hint="eastAsia" w:ascii="宋体" w:hAnsi="宋体"/>
          <w:sz w:val="21"/>
          <w:szCs w:val="21"/>
        </w:rPr>
        <w:t>交货时间：合同签订三个月到达现场。</w:t>
      </w:r>
    </w:p>
    <w:p>
      <w:pPr>
        <w:widowControl/>
        <w:numPr>
          <w:ilvl w:val="0"/>
          <w:numId w:val="0"/>
        </w:numPr>
        <w:tabs>
          <w:tab w:val="left" w:pos="-180"/>
          <w:tab w:val="left" w:pos="-120"/>
          <w:tab w:val="left" w:pos="720"/>
        </w:tabs>
        <w:adjustRightInd/>
        <w:spacing w:line="360" w:lineRule="auto"/>
        <w:ind w:left="360" w:leftChars="0"/>
        <w:textAlignment w:val="auto"/>
        <w:rPr>
          <w:rFonts w:hint="eastAsia" w:ascii="宋体" w:hAnsi="宋体"/>
          <w:b/>
          <w:color w:val="FF0000"/>
          <w:sz w:val="21"/>
          <w:szCs w:val="21"/>
        </w:rPr>
      </w:pPr>
      <w:r>
        <w:rPr>
          <w:rFonts w:hint="eastAsia" w:ascii="宋体" w:hAnsi="宋体"/>
          <w:sz w:val="21"/>
          <w:szCs w:val="21"/>
          <w:lang w:val="en-US" w:eastAsia="zh-CN"/>
        </w:rPr>
        <w:t>6.2</w:t>
      </w:r>
      <w:r>
        <w:rPr>
          <w:rFonts w:hint="eastAsia" w:ascii="宋体" w:hAnsi="宋体"/>
          <w:sz w:val="21"/>
          <w:szCs w:val="21"/>
        </w:rPr>
        <w:t>交货地点：</w:t>
      </w:r>
      <w:r>
        <w:rPr>
          <w:rFonts w:hint="eastAsia" w:ascii="宋体" w:hAnsi="宋体"/>
          <w:b/>
          <w:color w:val="FF0000"/>
          <w:sz w:val="21"/>
          <w:szCs w:val="21"/>
        </w:rPr>
        <w:t xml:space="preserve"> </w:t>
      </w:r>
      <w:r>
        <w:rPr>
          <w:rFonts w:hint="eastAsia" w:ascii="宋体" w:hAnsi="宋体"/>
          <w:sz w:val="21"/>
          <w:szCs w:val="21"/>
        </w:rPr>
        <w:t>酒钢集团</w:t>
      </w:r>
      <w:r>
        <w:rPr>
          <w:rFonts w:hint="eastAsia" w:ascii="宋体" w:hAnsi="宋体"/>
          <w:sz w:val="21"/>
          <w:szCs w:val="21"/>
          <w:lang w:val="en-US" w:eastAsia="zh-CN"/>
        </w:rPr>
        <w:t>宏翔能源公司</w:t>
      </w:r>
      <w:r>
        <w:rPr>
          <w:rFonts w:hint="eastAsia" w:ascii="宋体" w:hAnsi="宋体"/>
          <w:sz w:val="21"/>
          <w:szCs w:val="21"/>
        </w:rPr>
        <w:t xml:space="preserve">  </w:t>
      </w:r>
    </w:p>
    <w:p>
      <w:pPr>
        <w:tabs>
          <w:tab w:val="left" w:pos="0"/>
          <w:tab w:val="left" w:pos="720"/>
          <w:tab w:val="left" w:pos="900"/>
          <w:tab w:val="left" w:pos="1080"/>
        </w:tabs>
        <w:spacing w:line="360" w:lineRule="auto"/>
        <w:rPr>
          <w:rFonts w:hint="eastAsia" w:ascii="宋体" w:hAnsi="宋体"/>
          <w:b/>
          <w:sz w:val="21"/>
          <w:szCs w:val="21"/>
        </w:rPr>
      </w:pPr>
      <w:r>
        <w:rPr>
          <w:rFonts w:hint="eastAsia" w:ascii="宋体" w:hAnsi="宋体"/>
          <w:b/>
          <w:sz w:val="21"/>
          <w:szCs w:val="21"/>
        </w:rPr>
        <w:t>附件七   其它</w:t>
      </w:r>
    </w:p>
    <w:p>
      <w:pPr>
        <w:numPr>
          <w:ilvl w:val="0"/>
          <w:numId w:val="3"/>
        </w:numPr>
        <w:tabs>
          <w:tab w:val="left" w:pos="540"/>
          <w:tab w:val="left" w:pos="840"/>
          <w:tab w:val="left" w:pos="1080"/>
        </w:tabs>
        <w:adjustRightInd/>
        <w:spacing w:line="360" w:lineRule="auto"/>
        <w:ind w:firstLine="359" w:firstLineChars="171"/>
        <w:jc w:val="both"/>
        <w:textAlignment w:val="auto"/>
        <w:rPr>
          <w:rFonts w:hint="eastAsia" w:ascii="宋体" w:hAnsi="宋体"/>
          <w:sz w:val="21"/>
          <w:szCs w:val="21"/>
        </w:rPr>
      </w:pPr>
      <w:r>
        <w:rPr>
          <w:rFonts w:hint="eastAsia" w:ascii="宋体" w:hAnsi="宋体"/>
          <w:sz w:val="21"/>
          <w:szCs w:val="21"/>
        </w:rPr>
        <w:t>本协议一式四份，甲方三份，乙方一份。</w:t>
      </w:r>
    </w:p>
    <w:p>
      <w:pPr>
        <w:tabs>
          <w:tab w:val="left" w:pos="540"/>
          <w:tab w:val="left" w:pos="840"/>
          <w:tab w:val="left" w:pos="1080"/>
        </w:tabs>
        <w:adjustRightInd/>
        <w:spacing w:line="360" w:lineRule="auto"/>
        <w:jc w:val="both"/>
        <w:textAlignment w:val="auto"/>
        <w:rPr>
          <w:rFonts w:ascii="宋体" w:hAnsi="宋体"/>
          <w:sz w:val="21"/>
          <w:szCs w:val="21"/>
        </w:rPr>
      </w:pPr>
    </w:p>
    <w:p>
      <w:pPr>
        <w:tabs>
          <w:tab w:val="left" w:pos="1943"/>
        </w:tabs>
        <w:rPr>
          <w:rFonts w:hint="eastAsia" w:ascii="宋体" w:hAnsi="宋体"/>
          <w:b/>
          <w:sz w:val="28"/>
          <w:szCs w:val="28"/>
        </w:rPr>
      </w:pPr>
      <w:r>
        <w:rPr>
          <w:rFonts w:hint="eastAsia" w:ascii="宋体" w:hAnsi="宋体"/>
          <w:b/>
          <w:sz w:val="28"/>
          <w:szCs w:val="28"/>
        </w:rPr>
        <w:t>甲方：（行政公章）</w:t>
      </w:r>
      <w:r>
        <w:rPr>
          <w:rFonts w:ascii="宋体" w:hAnsi="宋体"/>
          <w:b/>
          <w:sz w:val="28"/>
          <w:szCs w:val="28"/>
        </w:rPr>
        <w:tab/>
      </w:r>
      <w:r>
        <w:rPr>
          <w:rFonts w:hint="eastAsia" w:ascii="宋体" w:hAnsi="宋体"/>
          <w:b/>
          <w:sz w:val="28"/>
          <w:szCs w:val="28"/>
        </w:rPr>
        <w:t xml:space="preserve">                 乙方：（合同专用章）</w:t>
      </w:r>
    </w:p>
    <w:p>
      <w:pPr>
        <w:rPr>
          <w:rFonts w:hint="eastAsia" w:ascii="宋体" w:hAnsi="宋体"/>
          <w:b/>
          <w:sz w:val="28"/>
          <w:szCs w:val="28"/>
        </w:rPr>
      </w:pPr>
    </w:p>
    <w:p>
      <w:pPr>
        <w:tabs>
          <w:tab w:val="left" w:pos="1943"/>
        </w:tabs>
        <w:rPr>
          <w:rFonts w:hint="eastAsia" w:ascii="宋体" w:hAnsi="宋体"/>
          <w:b/>
          <w:sz w:val="28"/>
          <w:szCs w:val="28"/>
        </w:rPr>
      </w:pPr>
      <w:r>
        <w:rPr>
          <w:rFonts w:ascii="宋体" w:hAnsi="宋体"/>
          <w:b/>
          <w:sz w:val="28"/>
          <w:szCs w:val="28"/>
        </w:rPr>
        <w:tab/>
      </w:r>
      <w:r>
        <w:rPr>
          <w:rFonts w:hint="eastAsia" w:ascii="宋体" w:hAnsi="宋体"/>
          <w:b/>
          <w:sz w:val="28"/>
          <w:szCs w:val="28"/>
        </w:rPr>
        <w:t xml:space="preserve">               </w:t>
      </w:r>
    </w:p>
    <w:p>
      <w:pPr>
        <w:rPr>
          <w:rFonts w:hint="eastAsia" w:ascii="宋体" w:hAnsi="宋体"/>
          <w:b/>
          <w:sz w:val="28"/>
          <w:szCs w:val="28"/>
        </w:rPr>
      </w:pPr>
      <w:r>
        <w:rPr>
          <w:rFonts w:hint="eastAsia" w:ascii="宋体" w:hAnsi="宋体"/>
          <w:b/>
          <w:sz w:val="28"/>
          <w:szCs w:val="28"/>
        </w:rPr>
        <w:t>甲方代表：</w:t>
      </w:r>
      <w:r>
        <w:rPr>
          <w:rFonts w:ascii="宋体" w:hAnsi="宋体"/>
          <w:b/>
          <w:sz w:val="28"/>
          <w:szCs w:val="28"/>
        </w:rPr>
        <w:tab/>
      </w:r>
      <w:r>
        <w:rPr>
          <w:rFonts w:hint="eastAsia" w:ascii="宋体" w:hAnsi="宋体"/>
          <w:b/>
          <w:sz w:val="28"/>
          <w:szCs w:val="28"/>
        </w:rPr>
        <w:t xml:space="preserve">                          乙方代表：</w:t>
      </w:r>
    </w:p>
    <w:p>
      <w:pPr>
        <w:tabs>
          <w:tab w:val="left" w:pos="3179"/>
        </w:tabs>
        <w:rPr>
          <w:rFonts w:hint="eastAsia" w:ascii="宋体" w:hAnsi="宋体"/>
          <w:b/>
          <w:sz w:val="28"/>
          <w:szCs w:val="28"/>
        </w:rPr>
      </w:pPr>
    </w:p>
    <w:p>
      <w:pPr>
        <w:rPr>
          <w:rFonts w:hint="eastAsia" w:ascii="宋体" w:hAnsi="宋体"/>
          <w:b/>
          <w:sz w:val="28"/>
          <w:szCs w:val="28"/>
        </w:rPr>
      </w:pPr>
    </w:p>
    <w:p>
      <w:pPr>
        <w:rPr>
          <w:rFonts w:hint="eastAsia" w:ascii="宋体" w:hAnsi="宋体"/>
          <w:b/>
          <w:sz w:val="28"/>
          <w:szCs w:val="28"/>
        </w:rPr>
      </w:pPr>
      <w:r>
        <w:rPr>
          <w:rFonts w:hint="eastAsia" w:ascii="宋体" w:hAnsi="宋体"/>
          <w:b/>
          <w:sz w:val="28"/>
          <w:szCs w:val="28"/>
        </w:rPr>
        <w:t xml:space="preserve">   年   月   日</w:t>
      </w:r>
      <w:r>
        <w:rPr>
          <w:rFonts w:ascii="宋体" w:hAnsi="宋体"/>
          <w:b/>
          <w:sz w:val="28"/>
          <w:szCs w:val="28"/>
        </w:rPr>
        <w:tab/>
      </w:r>
      <w:r>
        <w:rPr>
          <w:rFonts w:hint="eastAsia" w:ascii="宋体" w:hAnsi="宋体"/>
          <w:b/>
          <w:sz w:val="28"/>
          <w:szCs w:val="28"/>
        </w:rPr>
        <w:t xml:space="preserve">                             年   月   日</w:t>
      </w:r>
    </w:p>
    <w:p/>
    <w:p/>
    <w:p/>
    <w:sectPr>
      <w:footerReference r:id="rId5" w:type="default"/>
      <w:pgSz w:w="11907" w:h="16840"/>
      <w:pgMar w:top="510" w:right="567" w:bottom="510" w:left="56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91F032A-F471-4091-A32D-63A62CEFC6EF}"/>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C2C19EB8-5E66-4090-A630-A28BA05672F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1</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5</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251293"/>
    <w:multiLevelType w:val="multilevel"/>
    <w:tmpl w:val="3C251293"/>
    <w:lvl w:ilvl="0" w:tentative="0">
      <w:start w:val="1"/>
      <w:numFmt w:val="decimal"/>
      <w:lvlText w:val="4.3.%1"/>
      <w:lvlJc w:val="left"/>
      <w:pPr>
        <w:tabs>
          <w:tab w:val="left" w:pos="840"/>
        </w:tabs>
        <w:ind w:left="840" w:hanging="420"/>
      </w:pPr>
      <w:rPr>
        <w:rFonts w:hint="eastAsia"/>
        <w:b w:val="0"/>
      </w:rPr>
    </w:lvl>
    <w:lvl w:ilvl="1" w:tentative="0">
      <w:start w:val="1"/>
      <w:numFmt w:val="decimal"/>
      <w:lvlText w:val="5.%2"/>
      <w:lvlJc w:val="left"/>
      <w:pPr>
        <w:tabs>
          <w:tab w:val="left" w:pos="840"/>
        </w:tabs>
        <w:ind w:left="397" w:firstLine="23"/>
      </w:pPr>
      <w:rPr>
        <w:rFonts w:hint="eastAsia" w:ascii="宋体" w:eastAsia="宋体"/>
        <w:b w:val="0"/>
        <w:i w:val="0"/>
        <w:sz w:val="21"/>
      </w:rPr>
    </w:lvl>
    <w:lvl w:ilvl="2" w:tentative="0">
      <w:start w:val="1"/>
      <w:numFmt w:val="decimal"/>
      <w:lvlText w:val="6.%3"/>
      <w:lvlJc w:val="left"/>
      <w:pPr>
        <w:tabs>
          <w:tab w:val="left" w:pos="1260"/>
        </w:tabs>
        <w:ind w:left="817" w:firstLine="23"/>
      </w:pPr>
      <w:rPr>
        <w:rFonts w:hint="eastAsia" w:ascii="宋体" w:eastAsia="宋体"/>
        <w:b w:val="0"/>
        <w:i w:val="0"/>
        <w:sz w:val="21"/>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83E5635"/>
    <w:multiLevelType w:val="multilevel"/>
    <w:tmpl w:val="683E5635"/>
    <w:lvl w:ilvl="0" w:tentative="0">
      <w:start w:val="1"/>
      <w:numFmt w:val="decimal"/>
      <w:lvlText w:val="6.%1"/>
      <w:lvlJc w:val="left"/>
      <w:pPr>
        <w:tabs>
          <w:tab w:val="left" w:pos="960"/>
        </w:tabs>
        <w:ind w:left="960" w:hanging="420"/>
      </w:pPr>
      <w:rPr>
        <w:rFonts w:hint="eastAsia"/>
        <w:b w:val="0"/>
      </w:rPr>
    </w:lvl>
    <w:lvl w:ilvl="1" w:tentative="0">
      <w:start w:val="1"/>
      <w:numFmt w:val="decimal"/>
      <w:lvlText w:val="4.2.%2"/>
      <w:lvlJc w:val="left"/>
      <w:pPr>
        <w:tabs>
          <w:tab w:val="left" w:pos="840"/>
        </w:tabs>
        <w:ind w:left="840" w:hanging="420"/>
      </w:pPr>
      <w:rPr>
        <w:rFonts w:hint="eastAsia"/>
        <w:b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32C3C38"/>
    <w:multiLevelType w:val="multilevel"/>
    <w:tmpl w:val="732C3C38"/>
    <w:lvl w:ilvl="0" w:tentative="0">
      <w:start w:val="1"/>
      <w:numFmt w:val="decimal"/>
      <w:lvlText w:val="7.%1"/>
      <w:lvlJc w:val="left"/>
      <w:pPr>
        <w:tabs>
          <w:tab w:val="left" w:pos="0"/>
        </w:tabs>
        <w:ind w:left="0" w:firstLine="0"/>
      </w:pPr>
      <w:rPr>
        <w:rFonts w:hint="eastAsia" w:eastAsia="宋体"/>
        <w:b w:val="0"/>
        <w:i w:val="0"/>
        <w:color w:val="000000"/>
        <w:spacing w:val="0"/>
        <w:kern w:val="24"/>
        <w:position w:val="0"/>
        <w:sz w:val="21"/>
        <w:szCs w:val="21"/>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OGU1YTcxYWNlMzY1NDMzNGMxNTcwNjI0ZjZkZjcifQ=="/>
    <w:docVar w:name="KSO_WPS_MARK_KEY" w:val="5e86b245-2b29-4218-852c-72a10239d1ff"/>
  </w:docVars>
  <w:rsids>
    <w:rsidRoot w:val="0EFC6BB7"/>
    <w:rsid w:val="0009075B"/>
    <w:rsid w:val="01A06D45"/>
    <w:rsid w:val="08277297"/>
    <w:rsid w:val="0849261D"/>
    <w:rsid w:val="09397476"/>
    <w:rsid w:val="098826F0"/>
    <w:rsid w:val="0A801619"/>
    <w:rsid w:val="0C4072B2"/>
    <w:rsid w:val="0DB80CEF"/>
    <w:rsid w:val="0EFC6BB7"/>
    <w:rsid w:val="115854F2"/>
    <w:rsid w:val="11DA3F0B"/>
    <w:rsid w:val="128030BD"/>
    <w:rsid w:val="153D21B7"/>
    <w:rsid w:val="1CE607FF"/>
    <w:rsid w:val="1E067C30"/>
    <w:rsid w:val="206C46C2"/>
    <w:rsid w:val="213F1DF3"/>
    <w:rsid w:val="23A83C63"/>
    <w:rsid w:val="23BC5171"/>
    <w:rsid w:val="259C1E2F"/>
    <w:rsid w:val="26F62F37"/>
    <w:rsid w:val="27137A9B"/>
    <w:rsid w:val="297939AC"/>
    <w:rsid w:val="2B9812B6"/>
    <w:rsid w:val="2D5B1D46"/>
    <w:rsid w:val="2ED117C1"/>
    <w:rsid w:val="32BC0CCA"/>
    <w:rsid w:val="3F450160"/>
    <w:rsid w:val="3F7647BE"/>
    <w:rsid w:val="434A3F97"/>
    <w:rsid w:val="48356DC6"/>
    <w:rsid w:val="4BA426B2"/>
    <w:rsid w:val="4C0D6A41"/>
    <w:rsid w:val="4C286E40"/>
    <w:rsid w:val="4EE03A01"/>
    <w:rsid w:val="50A849F3"/>
    <w:rsid w:val="53913A8A"/>
    <w:rsid w:val="53D12107"/>
    <w:rsid w:val="561C5C67"/>
    <w:rsid w:val="58ED38EB"/>
    <w:rsid w:val="5C142F3C"/>
    <w:rsid w:val="5F4C0B74"/>
    <w:rsid w:val="614442C4"/>
    <w:rsid w:val="64751AD3"/>
    <w:rsid w:val="6C136D6D"/>
    <w:rsid w:val="6C762432"/>
    <w:rsid w:val="6CDE32DC"/>
    <w:rsid w:val="6D5C70FB"/>
    <w:rsid w:val="737A7CCE"/>
    <w:rsid w:val="74DD260E"/>
    <w:rsid w:val="761F45A7"/>
    <w:rsid w:val="769E40BA"/>
    <w:rsid w:val="7A5F5EB5"/>
    <w:rsid w:val="7A8157E9"/>
    <w:rsid w:val="7BC71595"/>
    <w:rsid w:val="7C001F2C"/>
    <w:rsid w:val="7C670DA9"/>
    <w:rsid w:val="7ED71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adjustRightInd/>
      <w:spacing w:line="240" w:lineRule="auto"/>
      <w:jc w:val="both"/>
      <w:textAlignment w:val="auto"/>
    </w:pPr>
    <w:rPr>
      <w:rFonts w:ascii="宋体" w:hAnsi="Courier New"/>
      <w:kern w:val="2"/>
      <w:sz w:val="21"/>
    </w:rPr>
  </w:style>
  <w:style w:type="paragraph" w:styleId="3">
    <w:name w:val="footer"/>
    <w:basedOn w:val="1"/>
    <w:qFormat/>
    <w:uiPriority w:val="0"/>
    <w:pPr>
      <w:tabs>
        <w:tab w:val="center" w:pos="4153"/>
        <w:tab w:val="right" w:pos="8306"/>
      </w:tabs>
      <w:snapToGrid w:val="0"/>
      <w:spacing w:line="240" w:lineRule="atLeas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1427</Words>
  <Characters>1581</Characters>
  <Lines>0</Lines>
  <Paragraphs>0</Paragraphs>
  <TotalTime>0</TotalTime>
  <ScaleCrop>false</ScaleCrop>
  <LinksUpToDate>false</LinksUpToDate>
  <CharactersWithSpaces>1854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2023-02-14T11:36:00Z</dcterms:created>
  <dc:creator>admin</dc:creator>
  <cp:lastModifiedBy>仲学鹏</cp:lastModifiedBy>
  <dcterms:modified xsi:type="dcterms:W3CDTF">2026-02-03T08:27:49Z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ACFC8BCA67BD4062A00B381C0FFEFC67</vt:lpwstr>
  </property>
  <property fmtid="{D5CDD505-2E9C-101B-9397-08002B2CF9AE}" pid="4" name="KSOTemplateDocerSaveRecord">
    <vt:lpwstr>eyJoZGlkIjoiMTZiOTI5ZTQ5M2ViNzkzNDJhYWQzYWI5ZThhZmEwMWMiLCJ1c2VySWQiOiIxNDk4MDQ2MTg4In0=</vt:lpwstr>
  </property>
</Properties>
</file>